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3"/>
        <w:gridCol w:w="5924"/>
        <w:gridCol w:w="1479"/>
      </w:tblGrid>
      <w:tr w:rsidR="00614348" w:rsidRPr="00727DDF" w14:paraId="2FCA12A8" w14:textId="77777777" w:rsidTr="5C93FBC6">
        <w:tc>
          <w:tcPr>
            <w:tcW w:w="1796" w:type="dxa"/>
          </w:tcPr>
          <w:p w14:paraId="080FDFAC" w14:textId="54616E65" w:rsidR="00614348" w:rsidRPr="00727DDF" w:rsidRDefault="003A18BB" w:rsidP="003A18BB">
            <w:pPr>
              <w:spacing w:before="240"/>
              <w:jc w:val="center"/>
              <w:rPr>
                <w:b/>
                <w:color w:val="FF0000"/>
                <w:lang w:val="en-GB"/>
              </w:rPr>
            </w:pPr>
            <w:r>
              <w:rPr>
                <w:noProof/>
                <w:lang w:val="en-GB" w:eastAsia="en-GB"/>
              </w:rPr>
              <w:drawing>
                <wp:anchor distT="0" distB="0" distL="114300" distR="114300" simplePos="0" relativeHeight="251661312" behindDoc="0" locked="0" layoutInCell="1" allowOverlap="1" wp14:anchorId="29FFCACF" wp14:editId="3128571A">
                  <wp:simplePos x="0" y="0"/>
                  <wp:positionH relativeFrom="column">
                    <wp:posOffset>-182880</wp:posOffset>
                  </wp:positionH>
                  <wp:positionV relativeFrom="paragraph">
                    <wp:posOffset>167640</wp:posOffset>
                  </wp:positionV>
                  <wp:extent cx="877570" cy="990600"/>
                  <wp:effectExtent l="0" t="0" r="0" b="0"/>
                  <wp:wrapNone/>
                  <wp:docPr id="3" name="Picture 3" descr="*"/>
                  <wp:cNvGraphicFramePr/>
                  <a:graphic xmlns:a="http://schemas.openxmlformats.org/drawingml/2006/main">
                    <a:graphicData uri="http://schemas.openxmlformats.org/drawingml/2006/picture">
                      <pic:pic xmlns:pic="http://schemas.openxmlformats.org/drawingml/2006/picture">
                        <pic:nvPicPr>
                          <pic:cNvPr id="3" name="Picture 3" descr="*"/>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77570" cy="990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11" w:type="dxa"/>
          </w:tcPr>
          <w:p w14:paraId="64047371" w14:textId="4A5FB2F6" w:rsidR="00614348" w:rsidRPr="003A18BB" w:rsidRDefault="003A18BB" w:rsidP="00335838">
            <w:pPr>
              <w:jc w:val="center"/>
              <w:rPr>
                <w:b/>
                <w:sz w:val="52"/>
                <w:szCs w:val="56"/>
                <w:lang w:val="en-GB"/>
              </w:rPr>
            </w:pPr>
            <w:r w:rsidRPr="003A18BB">
              <w:rPr>
                <w:b/>
                <w:sz w:val="52"/>
                <w:szCs w:val="56"/>
                <w:lang w:val="en-GB"/>
              </w:rPr>
              <w:t xml:space="preserve">Oaklands Infant School </w:t>
            </w:r>
          </w:p>
          <w:p w14:paraId="19CDAB77" w14:textId="705ECCB5" w:rsidR="00614348" w:rsidRPr="00727DDF" w:rsidRDefault="001F040A" w:rsidP="00335838">
            <w:pPr>
              <w:jc w:val="center"/>
              <w:rPr>
                <w:b/>
                <w:sz w:val="56"/>
                <w:szCs w:val="56"/>
                <w:lang w:val="en-GB"/>
              </w:rPr>
            </w:pPr>
            <w:r w:rsidRPr="003A18BB">
              <w:rPr>
                <w:b/>
                <w:sz w:val="52"/>
                <w:szCs w:val="56"/>
                <w:lang w:val="en-GB"/>
              </w:rPr>
              <w:t>Data Protection Policy</w:t>
            </w:r>
          </w:p>
        </w:tc>
        <w:tc>
          <w:tcPr>
            <w:tcW w:w="1634" w:type="dxa"/>
          </w:tcPr>
          <w:p w14:paraId="0237BFEA" w14:textId="77777777" w:rsidR="00614348" w:rsidRPr="00727DDF" w:rsidRDefault="00614348" w:rsidP="00335838">
            <w:pPr>
              <w:jc w:val="center"/>
              <w:rPr>
                <w:b/>
                <w:sz w:val="56"/>
                <w:szCs w:val="56"/>
                <w:lang w:val="en-GB"/>
              </w:rPr>
            </w:pPr>
            <w:r w:rsidRPr="00727DDF">
              <w:rPr>
                <w:b/>
                <w:noProof/>
                <w:color w:val="FF0000"/>
                <w:sz w:val="56"/>
                <w:szCs w:val="56"/>
                <w:lang w:val="en-GB" w:eastAsia="en-GB"/>
              </w:rPr>
              <w:drawing>
                <wp:anchor distT="0" distB="0" distL="114300" distR="114300" simplePos="0" relativeHeight="251659264" behindDoc="0" locked="0" layoutInCell="1" allowOverlap="1" wp14:anchorId="4EBF1C47" wp14:editId="14ACB21A">
                  <wp:simplePos x="0" y="0"/>
                  <wp:positionH relativeFrom="column">
                    <wp:posOffset>-23183</wp:posOffset>
                  </wp:positionH>
                  <wp:positionV relativeFrom="paragraph">
                    <wp:posOffset>19181</wp:posOffset>
                  </wp:positionV>
                  <wp:extent cx="1019810" cy="1190625"/>
                  <wp:effectExtent l="0" t="0" r="0" b="0"/>
                  <wp:wrapNone/>
                  <wp:docPr id="106" name="Picture 1" descr="full colour learning trust logo-01-01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 colour learning trust logo-01-01 (0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9810" cy="119062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538E4A87" w14:textId="2B9D1D1B" w:rsidR="00614348" w:rsidRPr="00727DDF" w:rsidRDefault="00614348">
      <w:pPr>
        <w:rPr>
          <w:lang w:val="en-GB"/>
        </w:rPr>
      </w:pPr>
    </w:p>
    <w:tbl>
      <w:tblPr>
        <w:tblStyle w:val="TableGrid1"/>
        <w:tblW w:w="0" w:type="auto"/>
        <w:jc w:val="center"/>
        <w:tblLook w:val="04A0" w:firstRow="1" w:lastRow="0" w:firstColumn="1" w:lastColumn="0" w:noHBand="0" w:noVBand="1"/>
      </w:tblPr>
      <w:tblGrid>
        <w:gridCol w:w="3005"/>
        <w:gridCol w:w="3369"/>
      </w:tblGrid>
      <w:tr w:rsidR="00614348" w:rsidRPr="00727DDF" w14:paraId="7B1FA4C0" w14:textId="77777777" w:rsidTr="00335838">
        <w:trPr>
          <w:jc w:val="center"/>
        </w:trPr>
        <w:tc>
          <w:tcPr>
            <w:tcW w:w="3005" w:type="dxa"/>
          </w:tcPr>
          <w:p w14:paraId="14CDECFF" w14:textId="77777777" w:rsidR="00614348" w:rsidRPr="00727DDF" w:rsidRDefault="00614348" w:rsidP="00335838">
            <w:pPr>
              <w:spacing w:before="40" w:after="40"/>
              <w:rPr>
                <w:lang w:val="en-GB"/>
              </w:rPr>
            </w:pPr>
            <w:r w:rsidRPr="00727DDF">
              <w:rPr>
                <w:lang w:val="en-GB"/>
              </w:rPr>
              <w:t>Document ID:</w:t>
            </w:r>
          </w:p>
        </w:tc>
        <w:tc>
          <w:tcPr>
            <w:tcW w:w="3369" w:type="dxa"/>
          </w:tcPr>
          <w:p w14:paraId="3B099ED8" w14:textId="3BA1599D" w:rsidR="00614348" w:rsidRPr="00727DDF" w:rsidRDefault="001F040A" w:rsidP="00335838">
            <w:pPr>
              <w:spacing w:before="40" w:after="40"/>
              <w:rPr>
                <w:lang w:val="en-GB"/>
              </w:rPr>
            </w:pPr>
            <w:r w:rsidRPr="00727DDF">
              <w:rPr>
                <w:lang w:val="en-GB"/>
              </w:rPr>
              <w:t>CLT TP2</w:t>
            </w:r>
          </w:p>
        </w:tc>
      </w:tr>
      <w:tr w:rsidR="00614348" w:rsidRPr="00727DDF" w14:paraId="3C38FC95" w14:textId="77777777" w:rsidTr="00335838">
        <w:trPr>
          <w:jc w:val="center"/>
        </w:trPr>
        <w:tc>
          <w:tcPr>
            <w:tcW w:w="3005" w:type="dxa"/>
          </w:tcPr>
          <w:p w14:paraId="08004341" w14:textId="77777777" w:rsidR="00614348" w:rsidRPr="00727DDF" w:rsidRDefault="00614348" w:rsidP="00335838">
            <w:pPr>
              <w:spacing w:before="40" w:after="40"/>
              <w:rPr>
                <w:lang w:val="en-GB"/>
              </w:rPr>
            </w:pPr>
            <w:r w:rsidRPr="00727DDF">
              <w:rPr>
                <w:lang w:val="en-GB"/>
              </w:rPr>
              <w:t>Revision No.:</w:t>
            </w:r>
          </w:p>
        </w:tc>
        <w:tc>
          <w:tcPr>
            <w:tcW w:w="3369" w:type="dxa"/>
          </w:tcPr>
          <w:p w14:paraId="0D20BE80" w14:textId="77777777" w:rsidR="00614348" w:rsidRPr="00727DDF" w:rsidRDefault="00614348" w:rsidP="00335838">
            <w:pPr>
              <w:spacing w:before="40" w:after="40"/>
              <w:rPr>
                <w:lang w:val="en-GB"/>
              </w:rPr>
            </w:pPr>
            <w:r w:rsidRPr="00727DDF">
              <w:rPr>
                <w:lang w:val="en-GB"/>
              </w:rPr>
              <w:t>1.0</w:t>
            </w:r>
          </w:p>
        </w:tc>
      </w:tr>
      <w:tr w:rsidR="00614348" w:rsidRPr="00727DDF" w14:paraId="6E8D3B3E" w14:textId="77777777" w:rsidTr="00335838">
        <w:trPr>
          <w:jc w:val="center"/>
        </w:trPr>
        <w:tc>
          <w:tcPr>
            <w:tcW w:w="3005" w:type="dxa"/>
          </w:tcPr>
          <w:p w14:paraId="713EAFED" w14:textId="77777777" w:rsidR="00614348" w:rsidRPr="00727DDF" w:rsidRDefault="00614348" w:rsidP="00335838">
            <w:pPr>
              <w:spacing w:before="40" w:after="40"/>
              <w:rPr>
                <w:lang w:val="en-GB"/>
              </w:rPr>
            </w:pPr>
            <w:r w:rsidRPr="00727DDF">
              <w:rPr>
                <w:lang w:val="en-GB"/>
              </w:rPr>
              <w:t>Trustees Approved Date:</w:t>
            </w:r>
          </w:p>
        </w:tc>
        <w:tc>
          <w:tcPr>
            <w:tcW w:w="3369" w:type="dxa"/>
          </w:tcPr>
          <w:p w14:paraId="0CF00219" w14:textId="6C042F46" w:rsidR="00614348" w:rsidRPr="00727DDF" w:rsidRDefault="00A355EA" w:rsidP="00335838">
            <w:pPr>
              <w:spacing w:before="40" w:after="40"/>
              <w:rPr>
                <w:lang w:val="en-GB"/>
              </w:rPr>
            </w:pPr>
            <w:r>
              <w:rPr>
                <w:lang w:val="en-GB"/>
              </w:rPr>
              <w:t>9</w:t>
            </w:r>
            <w:r w:rsidRPr="00A355EA">
              <w:rPr>
                <w:vertAlign w:val="superscript"/>
                <w:lang w:val="en-GB"/>
              </w:rPr>
              <w:t>th</w:t>
            </w:r>
            <w:r>
              <w:rPr>
                <w:lang w:val="en-GB"/>
              </w:rPr>
              <w:t xml:space="preserve"> July </w:t>
            </w:r>
            <w:r w:rsidR="000702C8">
              <w:rPr>
                <w:lang w:val="en-GB"/>
              </w:rPr>
              <w:t>2020</w:t>
            </w:r>
          </w:p>
        </w:tc>
      </w:tr>
      <w:tr w:rsidR="00614348" w:rsidRPr="00727DDF" w14:paraId="3E0EF9E1" w14:textId="77777777" w:rsidTr="00335838">
        <w:trPr>
          <w:jc w:val="center"/>
        </w:trPr>
        <w:tc>
          <w:tcPr>
            <w:tcW w:w="3005" w:type="dxa"/>
          </w:tcPr>
          <w:p w14:paraId="3B26A246" w14:textId="77777777" w:rsidR="00614348" w:rsidRPr="00727DDF" w:rsidRDefault="00614348" w:rsidP="00335838">
            <w:pPr>
              <w:spacing w:before="40" w:after="40"/>
              <w:rPr>
                <w:lang w:val="en-GB"/>
              </w:rPr>
            </w:pPr>
            <w:r w:rsidRPr="00727DDF">
              <w:rPr>
                <w:lang w:val="en-GB"/>
              </w:rPr>
              <w:t>Published Date:</w:t>
            </w:r>
          </w:p>
        </w:tc>
        <w:tc>
          <w:tcPr>
            <w:tcW w:w="3369" w:type="dxa"/>
          </w:tcPr>
          <w:p w14:paraId="542C2EDF" w14:textId="7B8A6AF1" w:rsidR="00614348" w:rsidRPr="00727DDF" w:rsidRDefault="00A355EA" w:rsidP="00335838">
            <w:pPr>
              <w:spacing w:before="40" w:after="40"/>
              <w:rPr>
                <w:lang w:val="en-GB"/>
              </w:rPr>
            </w:pPr>
            <w:r>
              <w:rPr>
                <w:lang w:val="en-GB"/>
              </w:rPr>
              <w:t>14</w:t>
            </w:r>
            <w:r w:rsidRPr="00A355EA">
              <w:rPr>
                <w:vertAlign w:val="superscript"/>
                <w:lang w:val="en-GB"/>
              </w:rPr>
              <w:t>th</w:t>
            </w:r>
            <w:r>
              <w:rPr>
                <w:lang w:val="en-GB"/>
              </w:rPr>
              <w:t xml:space="preserve"> September 2020</w:t>
            </w:r>
          </w:p>
        </w:tc>
      </w:tr>
      <w:tr w:rsidR="00614348" w:rsidRPr="00727DDF" w14:paraId="0F405F3A" w14:textId="77777777" w:rsidTr="00335838">
        <w:trPr>
          <w:jc w:val="center"/>
        </w:trPr>
        <w:tc>
          <w:tcPr>
            <w:tcW w:w="3005" w:type="dxa"/>
          </w:tcPr>
          <w:p w14:paraId="5F94F08C" w14:textId="77777777" w:rsidR="00614348" w:rsidRPr="00727DDF" w:rsidRDefault="00614348" w:rsidP="00335838">
            <w:pPr>
              <w:spacing w:before="40" w:after="40"/>
              <w:rPr>
                <w:lang w:val="en-GB"/>
              </w:rPr>
            </w:pPr>
            <w:r w:rsidRPr="00727DDF">
              <w:rPr>
                <w:lang w:val="en-GB"/>
              </w:rPr>
              <w:t>Date of Next Review:</w:t>
            </w:r>
          </w:p>
        </w:tc>
        <w:tc>
          <w:tcPr>
            <w:tcW w:w="3369" w:type="dxa"/>
          </w:tcPr>
          <w:p w14:paraId="6FDD1375" w14:textId="270C8DB5" w:rsidR="00614348" w:rsidRPr="00727DDF" w:rsidRDefault="00A355EA" w:rsidP="00335838">
            <w:pPr>
              <w:spacing w:before="40" w:after="40"/>
              <w:rPr>
                <w:lang w:val="en-GB"/>
              </w:rPr>
            </w:pPr>
            <w:r w:rsidRPr="00A355EA">
              <w:rPr>
                <w:lang w:val="en-GB"/>
              </w:rPr>
              <w:t>8</w:t>
            </w:r>
            <w:r w:rsidRPr="00A355EA">
              <w:rPr>
                <w:vertAlign w:val="superscript"/>
                <w:lang w:val="en-GB"/>
              </w:rPr>
              <w:t>th</w:t>
            </w:r>
            <w:r w:rsidRPr="00A355EA">
              <w:rPr>
                <w:lang w:val="en-GB"/>
              </w:rPr>
              <w:t xml:space="preserve"> July 2022</w:t>
            </w:r>
          </w:p>
        </w:tc>
      </w:tr>
      <w:tr w:rsidR="00614348" w:rsidRPr="00727DDF" w14:paraId="20954F6B" w14:textId="77777777" w:rsidTr="00335838">
        <w:trPr>
          <w:jc w:val="center"/>
        </w:trPr>
        <w:tc>
          <w:tcPr>
            <w:tcW w:w="3005" w:type="dxa"/>
          </w:tcPr>
          <w:p w14:paraId="3391E0F4" w14:textId="77777777" w:rsidR="00614348" w:rsidRPr="00727DDF" w:rsidRDefault="00614348" w:rsidP="00335838">
            <w:pPr>
              <w:spacing w:before="40" w:after="40"/>
              <w:rPr>
                <w:lang w:val="en-GB"/>
              </w:rPr>
            </w:pPr>
            <w:r w:rsidRPr="00727DDF">
              <w:rPr>
                <w:lang w:val="en-GB"/>
              </w:rPr>
              <w:t>Statutory/Non-Statutory:</w:t>
            </w:r>
          </w:p>
        </w:tc>
        <w:tc>
          <w:tcPr>
            <w:tcW w:w="3369" w:type="dxa"/>
          </w:tcPr>
          <w:p w14:paraId="7E6FC2E9" w14:textId="0B42232B" w:rsidR="00614348" w:rsidRPr="00727DDF" w:rsidRDefault="00A26CDC" w:rsidP="00335838">
            <w:pPr>
              <w:spacing w:before="40" w:after="40"/>
              <w:rPr>
                <w:lang w:val="en-GB"/>
              </w:rPr>
            </w:pPr>
            <w:r w:rsidRPr="00727DDF">
              <w:rPr>
                <w:lang w:val="en-GB"/>
              </w:rPr>
              <w:t>Statutory</w:t>
            </w:r>
          </w:p>
        </w:tc>
      </w:tr>
      <w:tr w:rsidR="00614348" w:rsidRPr="00727DDF" w14:paraId="39C18BBD" w14:textId="77777777" w:rsidTr="00335838">
        <w:trPr>
          <w:jc w:val="center"/>
        </w:trPr>
        <w:tc>
          <w:tcPr>
            <w:tcW w:w="3005" w:type="dxa"/>
          </w:tcPr>
          <w:p w14:paraId="1B148F92" w14:textId="4191A2E8" w:rsidR="00614348" w:rsidRPr="00727DDF" w:rsidRDefault="00614348" w:rsidP="00335838">
            <w:pPr>
              <w:spacing w:before="40" w:after="40"/>
              <w:rPr>
                <w:lang w:val="en-GB"/>
              </w:rPr>
            </w:pPr>
            <w:r w:rsidRPr="00727DDF">
              <w:rPr>
                <w:lang w:val="en-GB"/>
              </w:rPr>
              <w:t>Public/Internal</w:t>
            </w:r>
            <w:r w:rsidR="00DE524D" w:rsidRPr="00727DDF">
              <w:rPr>
                <w:lang w:val="en-GB"/>
              </w:rPr>
              <w:t>:</w:t>
            </w:r>
          </w:p>
        </w:tc>
        <w:tc>
          <w:tcPr>
            <w:tcW w:w="3369" w:type="dxa"/>
          </w:tcPr>
          <w:p w14:paraId="7ED48364" w14:textId="39356E2D" w:rsidR="00614348" w:rsidRPr="00727DDF" w:rsidRDefault="00A26CDC" w:rsidP="00335838">
            <w:pPr>
              <w:spacing w:before="40" w:after="40"/>
              <w:rPr>
                <w:color w:val="2E74B5" w:themeColor="accent5" w:themeShade="BF"/>
                <w:lang w:val="en-GB"/>
              </w:rPr>
            </w:pPr>
            <w:r w:rsidRPr="00727DDF">
              <w:rPr>
                <w:lang w:val="en-GB"/>
              </w:rPr>
              <w:t>Public</w:t>
            </w:r>
          </w:p>
        </w:tc>
      </w:tr>
      <w:tr w:rsidR="00614348" w:rsidRPr="00727DDF" w14:paraId="4295320F" w14:textId="77777777" w:rsidTr="00335838">
        <w:trPr>
          <w:jc w:val="center"/>
        </w:trPr>
        <w:tc>
          <w:tcPr>
            <w:tcW w:w="3005" w:type="dxa"/>
          </w:tcPr>
          <w:p w14:paraId="511AA79A" w14:textId="77777777" w:rsidR="00614348" w:rsidRPr="00727DDF" w:rsidRDefault="00614348" w:rsidP="00335838">
            <w:pPr>
              <w:spacing w:before="40" w:after="40"/>
              <w:rPr>
                <w:lang w:val="en-GB"/>
              </w:rPr>
            </w:pPr>
            <w:r w:rsidRPr="00727DDF">
              <w:rPr>
                <w:lang w:val="en-GB"/>
              </w:rPr>
              <w:t>Applies to:</w:t>
            </w:r>
          </w:p>
        </w:tc>
        <w:tc>
          <w:tcPr>
            <w:tcW w:w="3369" w:type="dxa"/>
          </w:tcPr>
          <w:p w14:paraId="069CA5E7" w14:textId="49AC3072" w:rsidR="00614348" w:rsidRPr="00727DDF" w:rsidRDefault="00614348" w:rsidP="00335838">
            <w:pPr>
              <w:spacing w:before="40" w:after="40"/>
              <w:rPr>
                <w:color w:val="2E74B5" w:themeColor="accent5" w:themeShade="BF"/>
                <w:lang w:val="en-GB"/>
              </w:rPr>
            </w:pPr>
            <w:r w:rsidRPr="00727DDF">
              <w:rPr>
                <w:lang w:val="en-GB"/>
              </w:rPr>
              <w:t>All</w:t>
            </w:r>
          </w:p>
        </w:tc>
      </w:tr>
      <w:tr w:rsidR="00614348" w:rsidRPr="00727DDF" w14:paraId="65392371" w14:textId="77777777" w:rsidTr="00335838">
        <w:trPr>
          <w:jc w:val="center"/>
        </w:trPr>
        <w:tc>
          <w:tcPr>
            <w:tcW w:w="3005" w:type="dxa"/>
          </w:tcPr>
          <w:p w14:paraId="70AE4A8E" w14:textId="6E700ADC" w:rsidR="00614348" w:rsidRPr="00727DDF" w:rsidRDefault="00614348" w:rsidP="002B7C95">
            <w:pPr>
              <w:spacing w:before="40" w:after="40"/>
              <w:rPr>
                <w:lang w:val="en-GB"/>
              </w:rPr>
            </w:pPr>
            <w:r w:rsidRPr="00727DDF">
              <w:rPr>
                <w:lang w:val="en-GB"/>
              </w:rPr>
              <w:t>Date</w:t>
            </w:r>
            <w:r w:rsidRPr="00DB0E5F">
              <w:rPr>
                <w:lang w:val="en-GB"/>
              </w:rPr>
              <w:t xml:space="preserve"> </w:t>
            </w:r>
            <w:r w:rsidR="002B7C95" w:rsidRPr="00DB0E5F">
              <w:rPr>
                <w:lang w:val="en-GB"/>
              </w:rPr>
              <w:t xml:space="preserve">Adopted </w:t>
            </w:r>
            <w:r w:rsidR="002B7C95" w:rsidRPr="00727DDF">
              <w:rPr>
                <w:lang w:val="en-GB"/>
              </w:rPr>
              <w:t xml:space="preserve">by </w:t>
            </w:r>
            <w:r w:rsidRPr="00727DDF">
              <w:rPr>
                <w:lang w:val="en-GB"/>
              </w:rPr>
              <w:t>Local</w:t>
            </w:r>
            <w:r w:rsidR="000702C8">
              <w:rPr>
                <w:lang w:val="en-GB"/>
              </w:rPr>
              <w:t> </w:t>
            </w:r>
            <w:r w:rsidRPr="00727DDF">
              <w:rPr>
                <w:lang w:val="en-GB"/>
              </w:rPr>
              <w:t>Governing Body:</w:t>
            </w:r>
          </w:p>
        </w:tc>
        <w:tc>
          <w:tcPr>
            <w:tcW w:w="3369" w:type="dxa"/>
          </w:tcPr>
          <w:p w14:paraId="696F1302" w14:textId="3A9F8FD2" w:rsidR="00614348" w:rsidRPr="00727DDF" w:rsidRDefault="003A18BB" w:rsidP="003A18BB">
            <w:pPr>
              <w:spacing w:before="40" w:after="40"/>
              <w:rPr>
                <w:lang w:val="en-GB"/>
              </w:rPr>
            </w:pPr>
            <w:r>
              <w:rPr>
                <w:lang w:val="en-GB"/>
              </w:rPr>
              <w:t>23</w:t>
            </w:r>
            <w:r w:rsidRPr="003A18BB">
              <w:rPr>
                <w:vertAlign w:val="superscript"/>
                <w:lang w:val="en-GB"/>
              </w:rPr>
              <w:t>rd</w:t>
            </w:r>
            <w:r>
              <w:rPr>
                <w:lang w:val="en-GB"/>
              </w:rPr>
              <w:t xml:space="preserve"> September 2020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4700"/>
      </w:tblGrid>
      <w:tr w:rsidR="00614348" w:rsidRPr="00727DDF" w14:paraId="175650ED" w14:textId="77777777" w:rsidTr="00DE524D">
        <w:tc>
          <w:tcPr>
            <w:tcW w:w="4326" w:type="dxa"/>
          </w:tcPr>
          <w:p w14:paraId="2B2408CC" w14:textId="77777777" w:rsidR="00614348" w:rsidRPr="00727DDF" w:rsidRDefault="00614348" w:rsidP="00335838">
            <w:pPr>
              <w:spacing w:before="240" w:after="240"/>
              <w:rPr>
                <w:b/>
                <w:lang w:val="en-GB"/>
              </w:rPr>
            </w:pPr>
            <w:r w:rsidRPr="00727DDF">
              <w:rPr>
                <w:lang w:val="en-GB"/>
              </w:rPr>
              <w:t>Policy Statement:</w:t>
            </w:r>
          </w:p>
        </w:tc>
        <w:tc>
          <w:tcPr>
            <w:tcW w:w="4700" w:type="dxa"/>
          </w:tcPr>
          <w:p w14:paraId="5A7360D2" w14:textId="1A55B8F5" w:rsidR="00614348" w:rsidRPr="00727DDF" w:rsidRDefault="00614348" w:rsidP="00335838">
            <w:pPr>
              <w:spacing w:before="240" w:after="240"/>
              <w:rPr>
                <w:b/>
                <w:color w:val="00B0F0"/>
                <w:lang w:val="en-GB"/>
              </w:rPr>
            </w:pPr>
            <w:r w:rsidRPr="00727DDF">
              <w:rPr>
                <w:lang w:val="en-GB"/>
              </w:rPr>
              <w:t xml:space="preserve">This is a Corvus Learning Trust policy that </w:t>
            </w:r>
            <w:r w:rsidR="00A26CDC" w:rsidRPr="00727DDF">
              <w:rPr>
                <w:lang w:val="en-GB"/>
              </w:rPr>
              <w:t xml:space="preserve">will </w:t>
            </w:r>
            <w:r w:rsidRPr="00727DDF">
              <w:rPr>
                <w:lang w:val="en-GB"/>
              </w:rPr>
              <w:t>be adopted by all Local Governing Bodies within the Trust</w:t>
            </w:r>
          </w:p>
        </w:tc>
      </w:tr>
      <w:tr w:rsidR="00614348" w:rsidRPr="00727DDF" w14:paraId="6CB8474B" w14:textId="77777777" w:rsidTr="00DE524D">
        <w:tc>
          <w:tcPr>
            <w:tcW w:w="4326" w:type="dxa"/>
          </w:tcPr>
          <w:p w14:paraId="656B5881" w14:textId="77777777" w:rsidR="00614348" w:rsidRPr="00727DDF" w:rsidRDefault="00614348" w:rsidP="00335838">
            <w:pPr>
              <w:spacing w:before="240" w:after="240"/>
              <w:rPr>
                <w:lang w:val="en-GB"/>
              </w:rPr>
            </w:pPr>
            <w:r w:rsidRPr="00727DDF">
              <w:rPr>
                <w:lang w:val="en-GB"/>
              </w:rPr>
              <w:t>Purpose:</w:t>
            </w:r>
          </w:p>
        </w:tc>
        <w:tc>
          <w:tcPr>
            <w:tcW w:w="4700" w:type="dxa"/>
          </w:tcPr>
          <w:p w14:paraId="4ABDC195" w14:textId="543A1F23" w:rsidR="00614348" w:rsidRPr="00727DDF" w:rsidRDefault="00A26CDC" w:rsidP="00335838">
            <w:pPr>
              <w:spacing w:before="240" w:after="240"/>
              <w:rPr>
                <w:lang w:val="en-GB"/>
              </w:rPr>
            </w:pPr>
            <w:r w:rsidRPr="00727DDF">
              <w:rPr>
                <w:color w:val="000000"/>
                <w:lang w:val="en-GB"/>
              </w:rPr>
              <w:t>This policy is intended to ensure that personal information is dealt with properly and securely in line with current Legislation and Guidance</w:t>
            </w:r>
          </w:p>
        </w:tc>
      </w:tr>
      <w:tr w:rsidR="00614348" w:rsidRPr="00727DDF" w14:paraId="3927F874" w14:textId="77777777" w:rsidTr="00DE524D">
        <w:tc>
          <w:tcPr>
            <w:tcW w:w="4326" w:type="dxa"/>
          </w:tcPr>
          <w:p w14:paraId="7494041A" w14:textId="77777777" w:rsidR="00614348" w:rsidRPr="00727DDF" w:rsidRDefault="00614348" w:rsidP="00335838">
            <w:pPr>
              <w:spacing w:before="240" w:after="240"/>
              <w:rPr>
                <w:lang w:val="en-GB"/>
              </w:rPr>
            </w:pPr>
            <w:r w:rsidRPr="00727DDF">
              <w:rPr>
                <w:lang w:val="en-GB"/>
              </w:rPr>
              <w:t>Responsibility for Approval:</w:t>
            </w:r>
          </w:p>
        </w:tc>
        <w:tc>
          <w:tcPr>
            <w:tcW w:w="4700" w:type="dxa"/>
          </w:tcPr>
          <w:p w14:paraId="6D6E3D06" w14:textId="76C89F40" w:rsidR="00614348" w:rsidRPr="00727DDF" w:rsidRDefault="00614348" w:rsidP="00335838">
            <w:pPr>
              <w:spacing w:before="240" w:after="240"/>
              <w:rPr>
                <w:lang w:val="en-GB"/>
              </w:rPr>
            </w:pPr>
            <w:r w:rsidRPr="00727DDF">
              <w:rPr>
                <w:lang w:val="en-GB"/>
              </w:rPr>
              <w:t>Board of Trustees</w:t>
            </w:r>
          </w:p>
        </w:tc>
      </w:tr>
      <w:tr w:rsidR="00614348" w:rsidRPr="00727DDF" w14:paraId="02CEA45D" w14:textId="77777777" w:rsidTr="00DE524D">
        <w:tc>
          <w:tcPr>
            <w:tcW w:w="4326" w:type="dxa"/>
          </w:tcPr>
          <w:p w14:paraId="4D735BEC" w14:textId="225533A2" w:rsidR="00614348" w:rsidRPr="00727DDF" w:rsidRDefault="002B7C95" w:rsidP="00335838">
            <w:pPr>
              <w:spacing w:before="240" w:after="240"/>
              <w:rPr>
                <w:lang w:val="en-GB"/>
              </w:rPr>
            </w:pPr>
            <w:r w:rsidRPr="00727DDF">
              <w:rPr>
                <w:lang w:val="en-GB"/>
              </w:rPr>
              <w:t>Responsibility for U</w:t>
            </w:r>
            <w:r w:rsidR="00614348" w:rsidRPr="00727DDF">
              <w:rPr>
                <w:lang w:val="en-GB"/>
              </w:rPr>
              <w:t>pdating:</w:t>
            </w:r>
          </w:p>
        </w:tc>
        <w:tc>
          <w:tcPr>
            <w:tcW w:w="4700" w:type="dxa"/>
          </w:tcPr>
          <w:p w14:paraId="5D9A4825" w14:textId="3C35C1FD" w:rsidR="00614348" w:rsidRPr="00727DDF" w:rsidRDefault="00A26CDC" w:rsidP="00335838">
            <w:pPr>
              <w:spacing w:before="240" w:after="240"/>
              <w:rPr>
                <w:color w:val="2E74B5" w:themeColor="accent5" w:themeShade="BF"/>
                <w:lang w:val="en-GB"/>
              </w:rPr>
            </w:pPr>
            <w:r w:rsidRPr="00727DDF">
              <w:rPr>
                <w:lang w:val="en-GB"/>
              </w:rPr>
              <w:t>CLT Data Protection Officer</w:t>
            </w:r>
          </w:p>
        </w:tc>
      </w:tr>
      <w:tr w:rsidR="00A26CDC" w:rsidRPr="00727DDF" w14:paraId="0CBED377" w14:textId="77777777" w:rsidTr="00E60F99">
        <w:trPr>
          <w:cantSplit/>
        </w:trPr>
        <w:tc>
          <w:tcPr>
            <w:tcW w:w="0" w:type="auto"/>
          </w:tcPr>
          <w:p w14:paraId="4C842CFF" w14:textId="77777777" w:rsidR="00A26CDC" w:rsidRPr="00727DDF" w:rsidRDefault="00A26CDC" w:rsidP="000702C8">
            <w:pPr>
              <w:spacing w:before="240" w:after="120"/>
              <w:rPr>
                <w:lang w:val="en-GB"/>
              </w:rPr>
            </w:pPr>
            <w:r w:rsidRPr="00727DDF">
              <w:rPr>
                <w:lang w:val="en-GB"/>
              </w:rPr>
              <w:t>Related Policies/Guidance:</w:t>
            </w:r>
          </w:p>
        </w:tc>
        <w:tc>
          <w:tcPr>
            <w:tcW w:w="0" w:type="auto"/>
          </w:tcPr>
          <w:p w14:paraId="05BF08BC" w14:textId="60F49633" w:rsidR="00A26CDC" w:rsidRPr="000702C8" w:rsidRDefault="00E60F99" w:rsidP="000702C8">
            <w:pPr>
              <w:pStyle w:val="ListParagraph"/>
              <w:numPr>
                <w:ilvl w:val="0"/>
                <w:numId w:val="35"/>
              </w:numPr>
              <w:spacing w:before="240" w:after="120"/>
              <w:jc w:val="left"/>
              <w:rPr>
                <w:rFonts w:ascii="Arial" w:hAnsi="Arial" w:cs="Arial"/>
                <w:sz w:val="24"/>
                <w:szCs w:val="24"/>
              </w:rPr>
            </w:pPr>
            <w:r w:rsidRPr="00DB0E5F">
              <w:rPr>
                <w:rFonts w:ascii="Arial" w:hAnsi="Arial" w:cs="Arial"/>
                <w:sz w:val="24"/>
                <w:szCs w:val="24"/>
              </w:rPr>
              <w:t>C</w:t>
            </w:r>
            <w:r w:rsidR="00DB0E5F" w:rsidRPr="00DB0E5F">
              <w:rPr>
                <w:rFonts w:ascii="Arial" w:hAnsi="Arial" w:cs="Arial"/>
                <w:sz w:val="24"/>
                <w:szCs w:val="24"/>
              </w:rPr>
              <w:t xml:space="preserve">LT </w:t>
            </w:r>
            <w:r w:rsidR="00DB0E5F">
              <w:rPr>
                <w:rFonts w:ascii="Arial" w:hAnsi="Arial" w:cs="Arial"/>
                <w:sz w:val="24"/>
                <w:szCs w:val="24"/>
              </w:rPr>
              <w:t>T</w:t>
            </w:r>
            <w:r w:rsidRPr="00DB0E5F">
              <w:rPr>
                <w:rFonts w:ascii="Arial" w:hAnsi="Arial" w:cs="Arial"/>
                <w:sz w:val="24"/>
                <w:szCs w:val="24"/>
              </w:rPr>
              <w:t>P</w:t>
            </w:r>
            <w:r w:rsidR="00DB0E5F" w:rsidRPr="00DB0E5F">
              <w:rPr>
                <w:rFonts w:ascii="Arial" w:hAnsi="Arial" w:cs="Arial"/>
                <w:sz w:val="24"/>
                <w:szCs w:val="24"/>
              </w:rPr>
              <w:t>3</w:t>
            </w:r>
            <w:r w:rsidRPr="000702C8">
              <w:rPr>
                <w:rFonts w:ascii="Arial" w:hAnsi="Arial" w:cs="Arial"/>
                <w:sz w:val="24"/>
                <w:szCs w:val="24"/>
              </w:rPr>
              <w:t xml:space="preserve"> Privacy notice</w:t>
            </w:r>
          </w:p>
        </w:tc>
      </w:tr>
      <w:tr w:rsidR="00A26CDC" w:rsidRPr="00727DDF" w14:paraId="37EB2EBC" w14:textId="77777777" w:rsidTr="00E60F99">
        <w:tc>
          <w:tcPr>
            <w:tcW w:w="4326" w:type="dxa"/>
          </w:tcPr>
          <w:p w14:paraId="66F7F5A3" w14:textId="77777777" w:rsidR="00A26CDC" w:rsidRPr="000702C8" w:rsidRDefault="00A26CDC" w:rsidP="000702C8">
            <w:pPr>
              <w:pStyle w:val="ListParagraph"/>
              <w:numPr>
                <w:ilvl w:val="0"/>
                <w:numId w:val="35"/>
              </w:numPr>
              <w:spacing w:before="120" w:after="120"/>
              <w:jc w:val="left"/>
              <w:rPr>
                <w:rFonts w:ascii="Arial" w:hAnsi="Arial" w:cs="Arial"/>
                <w:sz w:val="24"/>
                <w:szCs w:val="24"/>
              </w:rPr>
            </w:pPr>
            <w:r w:rsidRPr="000702C8">
              <w:rPr>
                <w:rFonts w:ascii="Arial" w:hAnsi="Arial" w:cs="Arial"/>
                <w:sz w:val="24"/>
                <w:szCs w:val="24"/>
              </w:rPr>
              <w:t>The Data Protection Act 2018</w:t>
            </w:r>
          </w:p>
          <w:p w14:paraId="51976EDE" w14:textId="77777777" w:rsidR="00A26CDC" w:rsidRPr="000702C8" w:rsidRDefault="00A26CDC" w:rsidP="000702C8">
            <w:pPr>
              <w:pStyle w:val="ListParagraph"/>
              <w:numPr>
                <w:ilvl w:val="0"/>
                <w:numId w:val="35"/>
              </w:numPr>
              <w:spacing w:before="120" w:after="120"/>
              <w:jc w:val="left"/>
              <w:rPr>
                <w:rFonts w:ascii="Arial" w:hAnsi="Arial" w:cs="Arial"/>
                <w:sz w:val="24"/>
                <w:szCs w:val="24"/>
              </w:rPr>
            </w:pPr>
            <w:r w:rsidRPr="000702C8">
              <w:rPr>
                <w:rFonts w:ascii="Arial" w:hAnsi="Arial" w:cs="Arial"/>
                <w:sz w:val="24"/>
                <w:szCs w:val="24"/>
              </w:rPr>
              <w:t>General Data Protection Regulation (GDPR)</w:t>
            </w:r>
          </w:p>
          <w:p w14:paraId="77C26F15" w14:textId="39850FC5" w:rsidR="00A26CDC" w:rsidRPr="000702C8" w:rsidRDefault="00A26CDC" w:rsidP="000702C8">
            <w:pPr>
              <w:pStyle w:val="ListParagraph"/>
              <w:numPr>
                <w:ilvl w:val="0"/>
                <w:numId w:val="35"/>
              </w:numPr>
              <w:spacing w:before="120"/>
              <w:jc w:val="left"/>
            </w:pPr>
            <w:r w:rsidRPr="000702C8">
              <w:rPr>
                <w:rFonts w:ascii="Arial" w:hAnsi="Arial" w:cs="Arial"/>
                <w:sz w:val="24"/>
                <w:szCs w:val="24"/>
              </w:rPr>
              <w:t>The Freedom of Information Act 2000</w:t>
            </w:r>
          </w:p>
        </w:tc>
        <w:tc>
          <w:tcPr>
            <w:tcW w:w="4700" w:type="dxa"/>
          </w:tcPr>
          <w:p w14:paraId="621A0B52" w14:textId="7FC2CF6D" w:rsidR="00E60F99" w:rsidRPr="000702C8" w:rsidRDefault="003A18BB" w:rsidP="000702C8">
            <w:pPr>
              <w:pStyle w:val="ListParagraph"/>
              <w:numPr>
                <w:ilvl w:val="0"/>
                <w:numId w:val="34"/>
              </w:numPr>
              <w:spacing w:before="120" w:after="120"/>
              <w:jc w:val="left"/>
              <w:rPr>
                <w:rFonts w:ascii="Arial" w:hAnsi="Arial" w:cs="Arial"/>
                <w:sz w:val="24"/>
                <w:szCs w:val="24"/>
              </w:rPr>
            </w:pPr>
            <w:r>
              <w:rPr>
                <w:rFonts w:ascii="Arial" w:hAnsi="Arial" w:cs="Arial"/>
                <w:sz w:val="24"/>
                <w:szCs w:val="24"/>
              </w:rPr>
              <w:t>Oaklands Infant School</w:t>
            </w:r>
            <w:r w:rsidR="00E60F99" w:rsidRPr="000702C8">
              <w:rPr>
                <w:rFonts w:ascii="Arial" w:hAnsi="Arial" w:cs="Arial"/>
                <w:sz w:val="24"/>
                <w:szCs w:val="24"/>
              </w:rPr>
              <w:t>’s Equality policy</w:t>
            </w:r>
          </w:p>
          <w:p w14:paraId="1C312C85" w14:textId="66A27059" w:rsidR="00E60F99" w:rsidRPr="000702C8" w:rsidRDefault="003A18BB" w:rsidP="000702C8">
            <w:pPr>
              <w:pStyle w:val="ListParagraph"/>
              <w:numPr>
                <w:ilvl w:val="0"/>
                <w:numId w:val="34"/>
              </w:numPr>
              <w:spacing w:before="120" w:after="120"/>
              <w:jc w:val="left"/>
              <w:rPr>
                <w:rFonts w:ascii="Arial" w:hAnsi="Arial" w:cs="Arial"/>
                <w:sz w:val="24"/>
                <w:szCs w:val="24"/>
              </w:rPr>
            </w:pPr>
            <w:r>
              <w:rPr>
                <w:rFonts w:ascii="Arial" w:hAnsi="Arial" w:cs="Arial"/>
                <w:sz w:val="24"/>
                <w:szCs w:val="24"/>
              </w:rPr>
              <w:t>Oaklands Infant School</w:t>
            </w:r>
            <w:r w:rsidRPr="000702C8">
              <w:rPr>
                <w:rFonts w:ascii="Arial" w:hAnsi="Arial" w:cs="Arial"/>
                <w:sz w:val="24"/>
                <w:szCs w:val="24"/>
              </w:rPr>
              <w:t xml:space="preserve">’s </w:t>
            </w:r>
            <w:r w:rsidR="00E60F99" w:rsidRPr="000702C8">
              <w:rPr>
                <w:rFonts w:ascii="Arial" w:hAnsi="Arial" w:cs="Arial"/>
                <w:sz w:val="24"/>
                <w:szCs w:val="24"/>
              </w:rPr>
              <w:t>Complaints policy</w:t>
            </w:r>
          </w:p>
          <w:p w14:paraId="792C69FE" w14:textId="4CBEFEE5" w:rsidR="00A26CDC" w:rsidRPr="000702C8" w:rsidRDefault="003A18BB" w:rsidP="000702C8">
            <w:pPr>
              <w:pStyle w:val="ListParagraph"/>
              <w:numPr>
                <w:ilvl w:val="0"/>
                <w:numId w:val="34"/>
              </w:numPr>
              <w:spacing w:before="120"/>
              <w:jc w:val="left"/>
            </w:pPr>
            <w:r>
              <w:rPr>
                <w:rFonts w:ascii="Arial" w:hAnsi="Arial" w:cs="Arial"/>
                <w:sz w:val="24"/>
                <w:szCs w:val="24"/>
              </w:rPr>
              <w:t>Oaklands Infant School</w:t>
            </w:r>
            <w:r w:rsidR="00A355EA" w:rsidRPr="00A355EA">
              <w:rPr>
                <w:rFonts w:ascii="Arial" w:hAnsi="Arial" w:cs="Arial"/>
                <w:sz w:val="24"/>
                <w:szCs w:val="24"/>
              </w:rPr>
              <w:t>’s</w:t>
            </w:r>
            <w:r w:rsidR="00E60F99" w:rsidRPr="000702C8">
              <w:rPr>
                <w:rFonts w:ascii="Arial" w:hAnsi="Arial" w:cs="Arial"/>
                <w:sz w:val="24"/>
                <w:szCs w:val="24"/>
              </w:rPr>
              <w:t xml:space="preserve"> Freedom of Information policy</w:t>
            </w:r>
          </w:p>
        </w:tc>
      </w:tr>
    </w:tbl>
    <w:p w14:paraId="2F2E0C3E" w14:textId="77777777" w:rsidR="00A26CDC" w:rsidRPr="00727DDF" w:rsidRDefault="00A26CDC" w:rsidP="004F74C9">
      <w:pPr>
        <w:pStyle w:val="NoSpacing"/>
        <w:pageBreakBefore/>
        <w:numPr>
          <w:ilvl w:val="0"/>
          <w:numId w:val="1"/>
        </w:numPr>
        <w:spacing w:before="240" w:after="120"/>
        <w:ind w:left="567" w:hanging="567"/>
        <w:rPr>
          <w:rFonts w:cs="Arial"/>
          <w:b/>
        </w:rPr>
      </w:pPr>
      <w:r w:rsidRPr="00727DDF">
        <w:rPr>
          <w:rFonts w:cs="Arial"/>
          <w:b/>
        </w:rPr>
        <w:lastRenderedPageBreak/>
        <w:t>Introduction</w:t>
      </w:r>
    </w:p>
    <w:p w14:paraId="14988503" w14:textId="77777777" w:rsidR="00A26CDC" w:rsidRPr="00727DDF" w:rsidRDefault="00A26CDC" w:rsidP="004F74C9">
      <w:pPr>
        <w:spacing w:before="120" w:after="120"/>
        <w:ind w:left="567"/>
        <w:rPr>
          <w:sz w:val="22"/>
          <w:szCs w:val="22"/>
          <w:lang w:val="en-GB"/>
        </w:rPr>
      </w:pPr>
      <w:r w:rsidRPr="00727DDF">
        <w:rPr>
          <w:color w:val="000000"/>
          <w:sz w:val="22"/>
          <w:szCs w:val="22"/>
          <w:lang w:val="en-GB"/>
        </w:rPr>
        <w:t xml:space="preserve">This policy is intended to ensure that personal information is dealt with properly and securely and in accordance with the Data Protection Act 1998 and the General Data Protection Regulation (GDPR) and the expected provisions of the Data Protection Act 2018 (DPA 2018) as set out in the Data Protection Bill. </w:t>
      </w:r>
      <w:r w:rsidRPr="00727DDF">
        <w:rPr>
          <w:sz w:val="22"/>
          <w:szCs w:val="22"/>
          <w:shd w:val="clear" w:color="auto" w:fill="FFFFFF"/>
          <w:lang w:val="en-GB"/>
        </w:rPr>
        <w:t xml:space="preserve">It is based on guidance published by the Information Commissioner’s Office (ICO) on the </w:t>
      </w:r>
      <w:hyperlink r:id="rId14">
        <w:r w:rsidRPr="00727DDF">
          <w:rPr>
            <w:rStyle w:val="InternetLink"/>
            <w:sz w:val="22"/>
            <w:szCs w:val="22"/>
            <w:highlight w:val="white"/>
            <w:lang w:val="en-GB"/>
          </w:rPr>
          <w:t>GDPR</w:t>
        </w:r>
      </w:hyperlink>
      <w:r w:rsidRPr="00727DDF">
        <w:rPr>
          <w:sz w:val="22"/>
          <w:szCs w:val="22"/>
          <w:shd w:val="clear" w:color="auto" w:fill="FFFFFF"/>
          <w:lang w:val="en-GB"/>
        </w:rPr>
        <w:t xml:space="preserve"> and the ICO’s </w:t>
      </w:r>
      <w:hyperlink r:id="rId15">
        <w:r w:rsidRPr="00727DDF">
          <w:rPr>
            <w:rStyle w:val="InternetLink"/>
            <w:sz w:val="22"/>
            <w:szCs w:val="22"/>
            <w:highlight w:val="white"/>
            <w:lang w:val="en-GB"/>
          </w:rPr>
          <w:t>code of practice for subject access requests</w:t>
        </w:r>
      </w:hyperlink>
      <w:r w:rsidRPr="00727DDF">
        <w:rPr>
          <w:sz w:val="22"/>
          <w:szCs w:val="22"/>
          <w:lang w:val="en-GB"/>
        </w:rPr>
        <w:t>.</w:t>
      </w:r>
    </w:p>
    <w:p w14:paraId="3A337971" w14:textId="5E6869C0" w:rsidR="00A26CDC" w:rsidRPr="00727DDF" w:rsidRDefault="00A26CDC" w:rsidP="004F74C9">
      <w:pPr>
        <w:pStyle w:val="NoSpacing"/>
        <w:spacing w:before="120" w:after="120"/>
        <w:ind w:left="567"/>
        <w:rPr>
          <w:rFonts w:cs="Arial"/>
          <w:color w:val="000000"/>
        </w:rPr>
      </w:pPr>
      <w:r w:rsidRPr="567FBE8D">
        <w:rPr>
          <w:rFonts w:cs="Arial"/>
        </w:rPr>
        <w:t xml:space="preserve">This Corvus Learning Trust Policy applies to the Corvus Learning Trust </w:t>
      </w:r>
      <w:r w:rsidR="67BD4B47" w:rsidRPr="567FBE8D">
        <w:rPr>
          <w:rFonts w:cs="Arial"/>
        </w:rPr>
        <w:t xml:space="preserve">(the Trust) </w:t>
      </w:r>
      <w:r w:rsidRPr="567FBE8D">
        <w:rPr>
          <w:rFonts w:cs="Arial"/>
        </w:rPr>
        <w:t xml:space="preserve">as a whole and to all its schools and service units in the Trust. </w:t>
      </w:r>
      <w:r w:rsidR="00DB0E5F">
        <w:rPr>
          <w:rFonts w:cs="Arial"/>
        </w:rPr>
        <w:t xml:space="preserve"> </w:t>
      </w:r>
      <w:r w:rsidRPr="567FBE8D">
        <w:rPr>
          <w:rFonts w:cs="Arial"/>
          <w:color w:val="000000" w:themeColor="text1"/>
        </w:rPr>
        <w:t xml:space="preserve">It applies to anyone who handles or has access to people’s personal information, regardless of the way it is used, recorded and stored and whether it is held in paper files or electronically. </w:t>
      </w:r>
    </w:p>
    <w:p w14:paraId="63C6A41D" w14:textId="2E23465C" w:rsidR="00A26CDC" w:rsidRPr="00727DDF" w:rsidRDefault="00A26CDC" w:rsidP="004F74C9">
      <w:pPr>
        <w:pStyle w:val="Default"/>
        <w:spacing w:before="120" w:after="120"/>
        <w:ind w:left="567"/>
        <w:rPr>
          <w:rFonts w:ascii="Arial" w:eastAsia="Calibri" w:hAnsi="Arial" w:cs="Arial"/>
          <w:color w:val="auto"/>
          <w:sz w:val="22"/>
          <w:szCs w:val="22"/>
        </w:rPr>
      </w:pPr>
      <w:r w:rsidRPr="567FBE8D">
        <w:rPr>
          <w:rFonts w:ascii="Arial" w:eastAsia="Calibri" w:hAnsi="Arial" w:cs="Arial"/>
          <w:color w:val="auto"/>
          <w:sz w:val="22"/>
          <w:szCs w:val="22"/>
        </w:rPr>
        <w:t xml:space="preserve">The Trust, as a Data Controller, recognises and accepts its responsibility as set out </w:t>
      </w:r>
      <w:r w:rsidR="0347DF9E" w:rsidRPr="567FBE8D">
        <w:rPr>
          <w:rFonts w:ascii="Arial" w:eastAsia="Calibri" w:hAnsi="Arial" w:cs="Arial"/>
          <w:color w:val="auto"/>
          <w:sz w:val="22"/>
          <w:szCs w:val="22"/>
        </w:rPr>
        <w:t xml:space="preserve">in </w:t>
      </w:r>
      <w:r w:rsidRPr="567FBE8D">
        <w:rPr>
          <w:rFonts w:ascii="Arial" w:eastAsia="Calibri" w:hAnsi="Arial" w:cs="Arial"/>
          <w:color w:val="auto"/>
          <w:sz w:val="22"/>
          <w:szCs w:val="22"/>
        </w:rPr>
        <w:t xml:space="preserve">the Data Protection Bill. </w:t>
      </w:r>
      <w:r w:rsidR="00DB0E5F">
        <w:rPr>
          <w:rFonts w:ascii="Arial" w:eastAsia="Calibri" w:hAnsi="Arial" w:cs="Arial"/>
          <w:color w:val="auto"/>
          <w:sz w:val="22"/>
          <w:szCs w:val="22"/>
        </w:rPr>
        <w:t xml:space="preserve"> </w:t>
      </w:r>
      <w:r w:rsidRPr="567FBE8D">
        <w:rPr>
          <w:rFonts w:ascii="Arial" w:eastAsia="Calibri" w:hAnsi="Arial" w:cs="Arial"/>
          <w:color w:val="auto"/>
          <w:sz w:val="22"/>
          <w:szCs w:val="22"/>
        </w:rPr>
        <w:t xml:space="preserve">The Trust will take all reasonable steps to meet this responsibility and to promote good practice in the handling and use of personal information, in accordance with this </w:t>
      </w:r>
      <w:r w:rsidR="1A54B41D" w:rsidRPr="567FBE8D">
        <w:rPr>
          <w:rFonts w:ascii="Arial" w:eastAsia="Calibri" w:hAnsi="Arial" w:cs="Arial"/>
          <w:color w:val="auto"/>
          <w:sz w:val="22"/>
          <w:szCs w:val="22"/>
        </w:rPr>
        <w:t>P</w:t>
      </w:r>
      <w:r w:rsidRPr="567FBE8D">
        <w:rPr>
          <w:rFonts w:ascii="Arial" w:eastAsia="Calibri" w:hAnsi="Arial" w:cs="Arial"/>
          <w:color w:val="auto"/>
          <w:sz w:val="22"/>
          <w:szCs w:val="22"/>
        </w:rPr>
        <w:t>olicy.</w:t>
      </w:r>
    </w:p>
    <w:p w14:paraId="5692D1FD" w14:textId="622E78DC" w:rsidR="00A26CDC" w:rsidRPr="00727DDF" w:rsidRDefault="00A26CDC" w:rsidP="004F74C9">
      <w:pPr>
        <w:pStyle w:val="Default"/>
        <w:spacing w:before="120" w:after="120"/>
        <w:ind w:left="567"/>
        <w:rPr>
          <w:rFonts w:ascii="Arial" w:hAnsi="Arial" w:cs="Arial"/>
          <w:sz w:val="22"/>
          <w:szCs w:val="22"/>
        </w:rPr>
      </w:pPr>
      <w:r w:rsidRPr="7B3D4606">
        <w:rPr>
          <w:rFonts w:ascii="Arial" w:hAnsi="Arial" w:cs="Arial"/>
          <w:sz w:val="22"/>
          <w:szCs w:val="22"/>
        </w:rPr>
        <w:t xml:space="preserve">It is the responsibility of the </w:t>
      </w:r>
      <w:r w:rsidR="7351E5D6" w:rsidRPr="7B3D4606">
        <w:rPr>
          <w:rFonts w:ascii="Arial" w:hAnsi="Arial" w:cs="Arial"/>
          <w:sz w:val="22"/>
          <w:szCs w:val="22"/>
        </w:rPr>
        <w:t>L</w:t>
      </w:r>
      <w:r w:rsidRPr="7B3D4606">
        <w:rPr>
          <w:rFonts w:ascii="Arial" w:hAnsi="Arial" w:cs="Arial"/>
          <w:sz w:val="22"/>
          <w:szCs w:val="22"/>
        </w:rPr>
        <w:t xml:space="preserve">ocal </w:t>
      </w:r>
      <w:r w:rsidR="20CE734E" w:rsidRPr="7B3D4606">
        <w:rPr>
          <w:rFonts w:ascii="Arial" w:hAnsi="Arial" w:cs="Arial"/>
          <w:sz w:val="22"/>
          <w:szCs w:val="22"/>
        </w:rPr>
        <w:t>G</w:t>
      </w:r>
      <w:r w:rsidRPr="7B3D4606">
        <w:rPr>
          <w:rFonts w:ascii="Arial" w:hAnsi="Arial" w:cs="Arial"/>
          <w:sz w:val="22"/>
          <w:szCs w:val="22"/>
        </w:rPr>
        <w:t xml:space="preserve">overning </w:t>
      </w:r>
      <w:r w:rsidR="23857398" w:rsidRPr="7B3D4606">
        <w:rPr>
          <w:rFonts w:ascii="Arial" w:hAnsi="Arial" w:cs="Arial"/>
          <w:sz w:val="22"/>
          <w:szCs w:val="22"/>
        </w:rPr>
        <w:t>B</w:t>
      </w:r>
      <w:r w:rsidRPr="7B3D4606">
        <w:rPr>
          <w:rFonts w:ascii="Arial" w:hAnsi="Arial" w:cs="Arial"/>
          <w:sz w:val="22"/>
          <w:szCs w:val="22"/>
        </w:rPr>
        <w:t xml:space="preserve">ody </w:t>
      </w:r>
      <w:r w:rsidR="28FE189B" w:rsidRPr="7B3D4606">
        <w:rPr>
          <w:rFonts w:ascii="Arial" w:hAnsi="Arial" w:cs="Arial"/>
          <w:sz w:val="22"/>
          <w:szCs w:val="22"/>
        </w:rPr>
        <w:t xml:space="preserve">(LGB) </w:t>
      </w:r>
      <w:r w:rsidRPr="7B3D4606">
        <w:rPr>
          <w:rFonts w:ascii="Arial" w:hAnsi="Arial" w:cs="Arial"/>
          <w:sz w:val="22"/>
          <w:szCs w:val="22"/>
        </w:rPr>
        <w:t xml:space="preserve">and Headteacher of each school, and the Board of Trustees </w:t>
      </w:r>
      <w:r w:rsidR="020F6B38" w:rsidRPr="7B3D4606">
        <w:rPr>
          <w:rFonts w:ascii="Arial" w:hAnsi="Arial" w:cs="Arial"/>
          <w:sz w:val="22"/>
          <w:szCs w:val="22"/>
        </w:rPr>
        <w:t xml:space="preserve">(the Board) </w:t>
      </w:r>
      <w:r w:rsidRPr="7B3D4606">
        <w:rPr>
          <w:rFonts w:ascii="Arial" w:hAnsi="Arial" w:cs="Arial"/>
          <w:sz w:val="22"/>
          <w:szCs w:val="22"/>
        </w:rPr>
        <w:t xml:space="preserve">and the Chief Executive Officer (CEO) for Trust central services, to ensure that their school/service and its staff adhere to </w:t>
      </w:r>
      <w:proofErr w:type="gramStart"/>
      <w:r w:rsidRPr="7B3D4606">
        <w:rPr>
          <w:rFonts w:ascii="Arial" w:hAnsi="Arial" w:cs="Arial"/>
          <w:sz w:val="22"/>
          <w:szCs w:val="22"/>
        </w:rPr>
        <w:t>this  Policy</w:t>
      </w:r>
      <w:proofErr w:type="gramEnd"/>
      <w:r w:rsidRPr="7B3D4606">
        <w:rPr>
          <w:rFonts w:ascii="Arial" w:hAnsi="Arial" w:cs="Arial"/>
          <w:sz w:val="22"/>
          <w:szCs w:val="22"/>
        </w:rPr>
        <w:t xml:space="preserve">; in implementing this Policy the </w:t>
      </w:r>
      <w:r w:rsidR="59DF50E6" w:rsidRPr="7B3D4606">
        <w:rPr>
          <w:rFonts w:ascii="Arial" w:hAnsi="Arial" w:cs="Arial"/>
          <w:sz w:val="22"/>
          <w:szCs w:val="22"/>
        </w:rPr>
        <w:t>LGB</w:t>
      </w:r>
      <w:r w:rsidRPr="7B3D4606">
        <w:rPr>
          <w:rFonts w:ascii="Arial" w:hAnsi="Arial" w:cs="Arial"/>
          <w:sz w:val="22"/>
          <w:szCs w:val="22"/>
        </w:rPr>
        <w:t xml:space="preserve">, Headteacher and Trust staff must take account of any advice given to them by the Chief Executive Officer (CEO) and/or </w:t>
      </w:r>
      <w:r w:rsidR="14736624" w:rsidRPr="7B3D4606">
        <w:rPr>
          <w:rFonts w:ascii="Arial" w:hAnsi="Arial" w:cs="Arial"/>
          <w:sz w:val="22"/>
          <w:szCs w:val="22"/>
        </w:rPr>
        <w:t xml:space="preserve">the </w:t>
      </w:r>
      <w:r w:rsidRPr="7B3D4606">
        <w:rPr>
          <w:rFonts w:ascii="Arial" w:hAnsi="Arial" w:cs="Arial"/>
          <w:sz w:val="22"/>
          <w:szCs w:val="22"/>
        </w:rPr>
        <w:t>Board.</w:t>
      </w:r>
    </w:p>
    <w:p w14:paraId="598EAE80" w14:textId="0D898585" w:rsidR="00A26CDC" w:rsidRPr="00727DDF" w:rsidRDefault="00A26CDC" w:rsidP="004F74C9">
      <w:pPr>
        <w:pStyle w:val="Default"/>
        <w:spacing w:before="120" w:after="120"/>
        <w:ind w:left="567"/>
        <w:rPr>
          <w:rFonts w:ascii="Arial" w:hAnsi="Arial" w:cs="Arial"/>
          <w:sz w:val="22"/>
          <w:szCs w:val="22"/>
        </w:rPr>
      </w:pPr>
      <w:r w:rsidRPr="567FBE8D">
        <w:rPr>
          <w:rFonts w:ascii="Arial" w:hAnsi="Arial" w:cs="Arial"/>
          <w:sz w:val="22"/>
          <w:szCs w:val="22"/>
        </w:rPr>
        <w:t xml:space="preserve">This Policy is subject to the Scheme of Delegation approved for </w:t>
      </w:r>
      <w:r w:rsidR="61C2CE8C" w:rsidRPr="567FBE8D">
        <w:rPr>
          <w:rFonts w:ascii="Arial" w:hAnsi="Arial" w:cs="Arial"/>
          <w:sz w:val="22"/>
          <w:szCs w:val="22"/>
        </w:rPr>
        <w:t>t</w:t>
      </w:r>
      <w:r w:rsidRPr="567FBE8D">
        <w:rPr>
          <w:rFonts w:ascii="Arial" w:hAnsi="Arial" w:cs="Arial"/>
          <w:sz w:val="22"/>
          <w:szCs w:val="22"/>
        </w:rPr>
        <w:t xml:space="preserve">he Trust and its schools or service. If there is any ambiguity or </w:t>
      </w:r>
      <w:proofErr w:type="gramStart"/>
      <w:r w:rsidRPr="567FBE8D">
        <w:rPr>
          <w:rFonts w:ascii="Arial" w:hAnsi="Arial" w:cs="Arial"/>
          <w:sz w:val="22"/>
          <w:szCs w:val="22"/>
        </w:rPr>
        <w:t>conflict</w:t>
      </w:r>
      <w:proofErr w:type="gramEnd"/>
      <w:r w:rsidRPr="567FBE8D">
        <w:rPr>
          <w:rFonts w:ascii="Arial" w:hAnsi="Arial" w:cs="Arial"/>
          <w:sz w:val="22"/>
          <w:szCs w:val="22"/>
        </w:rPr>
        <w:t xml:space="preserve"> then the Scheme of Delegation</w:t>
      </w:r>
      <w:r w:rsidR="3939809D" w:rsidRPr="567FBE8D">
        <w:rPr>
          <w:rFonts w:ascii="Arial" w:hAnsi="Arial" w:cs="Arial"/>
          <w:sz w:val="22"/>
          <w:szCs w:val="22"/>
        </w:rPr>
        <w:t xml:space="preserve"> (the Scheme)</w:t>
      </w:r>
      <w:r w:rsidRPr="567FBE8D">
        <w:rPr>
          <w:rFonts w:ascii="Arial" w:hAnsi="Arial" w:cs="Arial"/>
          <w:sz w:val="22"/>
          <w:szCs w:val="22"/>
        </w:rPr>
        <w:t xml:space="preserve"> and any specific Scheme or alteration or restriction to th</w:t>
      </w:r>
      <w:r w:rsidR="003A18BB">
        <w:rPr>
          <w:rFonts w:ascii="Arial" w:hAnsi="Arial" w:cs="Arial"/>
          <w:sz w:val="22"/>
          <w:szCs w:val="22"/>
        </w:rPr>
        <w:t xml:space="preserve">e Scheme approved by the Board </w:t>
      </w:r>
      <w:r w:rsidRPr="567FBE8D">
        <w:rPr>
          <w:rFonts w:ascii="Arial" w:hAnsi="Arial" w:cs="Arial"/>
          <w:sz w:val="22"/>
          <w:szCs w:val="22"/>
        </w:rPr>
        <w:t xml:space="preserve">takes precedence. If there is any question or doubt about the interpretation or implementation of this Policy, the Chief Executive Officer (CEO) should be consulted. </w:t>
      </w:r>
    </w:p>
    <w:p w14:paraId="58169E60" w14:textId="77777777" w:rsidR="00A26CDC" w:rsidRPr="00727DDF" w:rsidRDefault="00A26CDC" w:rsidP="004F74C9">
      <w:pPr>
        <w:pStyle w:val="NoSpacing"/>
        <w:numPr>
          <w:ilvl w:val="0"/>
          <w:numId w:val="1"/>
        </w:numPr>
        <w:spacing w:before="240" w:after="120"/>
        <w:ind w:left="567" w:hanging="567"/>
        <w:rPr>
          <w:rFonts w:cs="Arial"/>
          <w:b/>
        </w:rPr>
      </w:pPr>
      <w:r w:rsidRPr="00727DDF">
        <w:rPr>
          <w:rFonts w:cs="Arial"/>
          <w:b/>
        </w:rPr>
        <w:t>Principles</w:t>
      </w:r>
    </w:p>
    <w:p w14:paraId="76C6BF8F" w14:textId="77777777" w:rsidR="00A26CDC" w:rsidRPr="00727DDF" w:rsidRDefault="00A26CDC" w:rsidP="004F74C9">
      <w:pPr>
        <w:pStyle w:val="ListParagraph"/>
        <w:numPr>
          <w:ilvl w:val="0"/>
          <w:numId w:val="24"/>
        </w:numPr>
        <w:spacing w:before="120" w:after="120" w:line="240" w:lineRule="auto"/>
        <w:ind w:left="567" w:hanging="567"/>
        <w:contextualSpacing w:val="0"/>
        <w:jc w:val="left"/>
        <w:rPr>
          <w:rFonts w:ascii="Arial" w:hAnsi="Arial" w:cs="Arial"/>
          <w:color w:val="000000"/>
        </w:rPr>
      </w:pPr>
      <w:r w:rsidRPr="00727DDF">
        <w:rPr>
          <w:rFonts w:ascii="Arial" w:hAnsi="Arial" w:cs="Arial"/>
          <w:color w:val="000000"/>
        </w:rPr>
        <w:t xml:space="preserve">The Trust and its schools will hold the minimum personal </w:t>
      </w:r>
      <w:bookmarkStart w:id="0" w:name="_DV_C59"/>
      <w:r w:rsidRPr="00727DDF">
        <w:rPr>
          <w:rFonts w:ascii="Arial" w:hAnsi="Arial" w:cs="Arial"/>
          <w:color w:val="000000"/>
        </w:rPr>
        <w:t>data</w:t>
      </w:r>
      <w:bookmarkStart w:id="1" w:name="_DV_M57"/>
      <w:bookmarkEnd w:id="0"/>
      <w:bookmarkEnd w:id="1"/>
      <w:r w:rsidRPr="00727DDF">
        <w:rPr>
          <w:rFonts w:ascii="Arial" w:hAnsi="Arial" w:cs="Arial"/>
          <w:color w:val="000000"/>
        </w:rPr>
        <w:t xml:space="preserve"> necessary to enable it to perform its function and </w:t>
      </w:r>
      <w:bookmarkStart w:id="2" w:name="_DV_C61"/>
      <w:r w:rsidRPr="00727DDF">
        <w:rPr>
          <w:rFonts w:ascii="Arial" w:hAnsi="Arial" w:cs="Arial"/>
          <w:color w:val="000000"/>
        </w:rPr>
        <w:t>it will not hold it for longer than necessary for the purposes for which it was collected</w:t>
      </w:r>
      <w:bookmarkStart w:id="3" w:name="_DV_M58"/>
      <w:bookmarkEnd w:id="2"/>
      <w:bookmarkEnd w:id="3"/>
      <w:r w:rsidRPr="00727DDF">
        <w:rPr>
          <w:rFonts w:ascii="Arial" w:hAnsi="Arial" w:cs="Arial"/>
          <w:color w:val="000000"/>
        </w:rPr>
        <w:t xml:space="preserve">. </w:t>
      </w:r>
    </w:p>
    <w:p w14:paraId="41AFC65D" w14:textId="77777777" w:rsidR="00A26CDC" w:rsidRPr="00727DDF" w:rsidRDefault="00A26CDC" w:rsidP="004F74C9">
      <w:pPr>
        <w:pStyle w:val="ListParagraph"/>
        <w:numPr>
          <w:ilvl w:val="0"/>
          <w:numId w:val="24"/>
        </w:numPr>
        <w:spacing w:before="120" w:after="120" w:line="240" w:lineRule="auto"/>
        <w:ind w:left="567" w:hanging="567"/>
        <w:contextualSpacing w:val="0"/>
        <w:jc w:val="left"/>
        <w:rPr>
          <w:rFonts w:ascii="Arial" w:hAnsi="Arial" w:cs="Arial"/>
          <w:color w:val="000000"/>
        </w:rPr>
      </w:pPr>
      <w:bookmarkStart w:id="4" w:name="_DV_M59"/>
      <w:bookmarkEnd w:id="4"/>
      <w:r w:rsidRPr="00727DDF">
        <w:rPr>
          <w:rFonts w:ascii="Arial" w:hAnsi="Arial" w:cs="Arial"/>
          <w:color w:val="000000"/>
        </w:rPr>
        <w:t xml:space="preserve">Every effort will be made to ensure that </w:t>
      </w:r>
      <w:bookmarkStart w:id="5" w:name="_DV_C63"/>
      <w:r w:rsidRPr="00727DDF">
        <w:rPr>
          <w:rFonts w:ascii="Arial" w:hAnsi="Arial" w:cs="Arial"/>
          <w:color w:val="000000"/>
        </w:rPr>
        <w:t>data held</w:t>
      </w:r>
      <w:bookmarkStart w:id="6" w:name="_DV_M60"/>
      <w:bookmarkEnd w:id="5"/>
      <w:bookmarkEnd w:id="6"/>
      <w:r w:rsidRPr="00727DDF">
        <w:rPr>
          <w:rFonts w:ascii="Arial" w:hAnsi="Arial" w:cs="Arial"/>
          <w:color w:val="000000"/>
        </w:rPr>
        <w:t xml:space="preserve"> is accurate, up to date and that inaccuracies are corrected without unnecessary delay. </w:t>
      </w:r>
    </w:p>
    <w:p w14:paraId="0F59A98A" w14:textId="77777777" w:rsidR="00A26CDC" w:rsidRPr="00727DDF" w:rsidRDefault="00A26CDC" w:rsidP="004F74C9">
      <w:pPr>
        <w:pStyle w:val="ListParagraph"/>
        <w:numPr>
          <w:ilvl w:val="0"/>
          <w:numId w:val="24"/>
        </w:numPr>
        <w:spacing w:before="120" w:after="120" w:line="240" w:lineRule="auto"/>
        <w:ind w:left="567" w:hanging="567"/>
        <w:contextualSpacing w:val="0"/>
        <w:jc w:val="left"/>
        <w:rPr>
          <w:rFonts w:ascii="Arial" w:hAnsi="Arial" w:cs="Arial"/>
          <w:color w:val="000000"/>
        </w:rPr>
      </w:pPr>
      <w:bookmarkStart w:id="7" w:name="_DV_M61"/>
      <w:bookmarkEnd w:id="7"/>
      <w:r w:rsidRPr="00727DDF">
        <w:rPr>
          <w:rFonts w:ascii="Arial" w:hAnsi="Arial" w:cs="Arial"/>
          <w:color w:val="000000"/>
        </w:rPr>
        <w:t xml:space="preserve">All personal data will be fairly obtained in accordance with the “Privacy Notice” and lawfully processed in accordance with the “Conditions for Processing”. </w:t>
      </w:r>
    </w:p>
    <w:p w14:paraId="7DC9DF1B" w14:textId="7948AE1F" w:rsidR="00A26CDC" w:rsidRPr="00727DDF" w:rsidRDefault="00A26CDC" w:rsidP="004F74C9">
      <w:pPr>
        <w:pStyle w:val="ListParagraph"/>
        <w:numPr>
          <w:ilvl w:val="0"/>
          <w:numId w:val="24"/>
        </w:numPr>
        <w:spacing w:before="120" w:after="120" w:line="240" w:lineRule="auto"/>
        <w:ind w:left="567" w:hanging="567"/>
        <w:contextualSpacing w:val="0"/>
        <w:jc w:val="left"/>
        <w:rPr>
          <w:rFonts w:ascii="Arial" w:hAnsi="Arial" w:cs="Arial"/>
          <w:color w:val="000000"/>
        </w:rPr>
      </w:pPr>
      <w:r w:rsidRPr="00727DDF">
        <w:rPr>
          <w:rFonts w:ascii="Arial" w:hAnsi="Arial" w:cs="Arial"/>
          <w:color w:val="000000"/>
        </w:rPr>
        <w:t>The Trust and its schools will</w:t>
      </w:r>
      <w:r w:rsidR="004F74C9" w:rsidRPr="00727DDF">
        <w:rPr>
          <w:rFonts w:ascii="Arial" w:hAnsi="Arial" w:cs="Arial"/>
          <w:color w:val="000000"/>
        </w:rPr>
        <w:t>:</w:t>
      </w:r>
    </w:p>
    <w:p w14:paraId="4481160E" w14:textId="77777777" w:rsidR="00A26CDC" w:rsidRPr="00727DDF" w:rsidRDefault="00A26CDC" w:rsidP="00E60F99">
      <w:pPr>
        <w:pStyle w:val="ListParagraph"/>
        <w:numPr>
          <w:ilvl w:val="0"/>
          <w:numId w:val="32"/>
        </w:numPr>
        <w:spacing w:before="120" w:after="120" w:line="240" w:lineRule="auto"/>
        <w:contextualSpacing w:val="0"/>
        <w:jc w:val="left"/>
        <w:rPr>
          <w:rFonts w:ascii="Arial" w:hAnsi="Arial" w:cs="Arial"/>
          <w:color w:val="000000"/>
        </w:rPr>
      </w:pPr>
      <w:r w:rsidRPr="00727DDF">
        <w:rPr>
          <w:rFonts w:ascii="Arial" w:hAnsi="Arial" w:cs="Arial"/>
          <w:color w:val="000000"/>
        </w:rPr>
        <w:t>apply the records management policies and procedures to ensure that information is not held longer than is necessary;</w:t>
      </w:r>
    </w:p>
    <w:p w14:paraId="2737EBAF" w14:textId="77777777" w:rsidR="00A26CDC" w:rsidRPr="00727DDF" w:rsidRDefault="00A26CDC" w:rsidP="00E60F99">
      <w:pPr>
        <w:pStyle w:val="ListParagraph"/>
        <w:numPr>
          <w:ilvl w:val="0"/>
          <w:numId w:val="32"/>
        </w:numPr>
        <w:spacing w:before="120" w:after="120" w:line="240" w:lineRule="auto"/>
        <w:contextualSpacing w:val="0"/>
        <w:jc w:val="left"/>
        <w:rPr>
          <w:rFonts w:ascii="Arial" w:hAnsi="Arial" w:cs="Arial"/>
          <w:color w:val="000000"/>
        </w:rPr>
      </w:pPr>
      <w:r w:rsidRPr="00727DDF">
        <w:rPr>
          <w:rFonts w:ascii="Arial" w:hAnsi="Arial" w:cs="Arial"/>
          <w:color w:val="000000"/>
        </w:rPr>
        <w:t xml:space="preserve">ensure that when information is authorised for disposal it is done appropriately; </w:t>
      </w:r>
    </w:p>
    <w:p w14:paraId="27594ED3" w14:textId="77777777" w:rsidR="00A26CDC" w:rsidRPr="00727DDF" w:rsidRDefault="00A26CDC" w:rsidP="00E60F99">
      <w:pPr>
        <w:pStyle w:val="ListParagraph"/>
        <w:numPr>
          <w:ilvl w:val="0"/>
          <w:numId w:val="32"/>
        </w:numPr>
        <w:spacing w:before="120" w:after="120" w:line="240" w:lineRule="auto"/>
        <w:contextualSpacing w:val="0"/>
        <w:jc w:val="left"/>
        <w:rPr>
          <w:rFonts w:ascii="Arial" w:hAnsi="Arial" w:cs="Arial"/>
          <w:color w:val="000000"/>
        </w:rPr>
      </w:pPr>
      <w:r w:rsidRPr="00727DDF">
        <w:rPr>
          <w:rFonts w:ascii="Arial" w:hAnsi="Arial" w:cs="Arial"/>
          <w:color w:val="000000"/>
        </w:rPr>
        <w:t xml:space="preserve">ensure appropriate security measures are in place to safeguard personal information whether that is held in paper files or on a computer system; </w:t>
      </w:r>
    </w:p>
    <w:p w14:paraId="2831BB9C" w14:textId="77777777" w:rsidR="00A26CDC" w:rsidRPr="00727DDF" w:rsidRDefault="00A26CDC" w:rsidP="00E60F99">
      <w:pPr>
        <w:pStyle w:val="ListParagraph"/>
        <w:numPr>
          <w:ilvl w:val="0"/>
          <w:numId w:val="32"/>
        </w:numPr>
        <w:spacing w:before="120" w:after="120" w:line="240" w:lineRule="auto"/>
        <w:contextualSpacing w:val="0"/>
        <w:jc w:val="left"/>
        <w:rPr>
          <w:rFonts w:ascii="Arial" w:hAnsi="Arial" w:cs="Arial"/>
          <w:color w:val="000000"/>
        </w:rPr>
      </w:pPr>
      <w:r w:rsidRPr="00727DDF">
        <w:rPr>
          <w:rFonts w:ascii="Arial" w:hAnsi="Arial" w:cs="Arial"/>
          <w:color w:val="000000"/>
        </w:rPr>
        <w:t>only share personal information with others when it is necessary and legally appropriate to do so;</w:t>
      </w:r>
    </w:p>
    <w:p w14:paraId="16F72A0A" w14:textId="77777777" w:rsidR="00A26CDC" w:rsidRPr="00727DDF" w:rsidRDefault="00A26CDC" w:rsidP="00E60F99">
      <w:pPr>
        <w:pStyle w:val="ListParagraph"/>
        <w:numPr>
          <w:ilvl w:val="0"/>
          <w:numId w:val="32"/>
        </w:numPr>
        <w:spacing w:before="120" w:after="120" w:line="240" w:lineRule="auto"/>
        <w:contextualSpacing w:val="0"/>
        <w:jc w:val="left"/>
        <w:rPr>
          <w:rFonts w:ascii="Arial" w:hAnsi="Arial" w:cs="Arial"/>
          <w:color w:val="000000"/>
        </w:rPr>
      </w:pPr>
      <w:r w:rsidRPr="00727DDF">
        <w:rPr>
          <w:rFonts w:ascii="Arial" w:hAnsi="Arial" w:cs="Arial"/>
          <w:color w:val="000000"/>
        </w:rPr>
        <w:t>set out clear procedures for responding to requests for access to personal information known as subject access in the Data Protection Act;</w:t>
      </w:r>
    </w:p>
    <w:p w14:paraId="2314775C" w14:textId="77777777" w:rsidR="00A26CDC" w:rsidRPr="00727DDF" w:rsidRDefault="00A26CDC" w:rsidP="00E60F99">
      <w:pPr>
        <w:pStyle w:val="ListParagraph"/>
        <w:numPr>
          <w:ilvl w:val="0"/>
          <w:numId w:val="32"/>
        </w:numPr>
        <w:spacing w:before="120" w:after="120" w:line="240" w:lineRule="auto"/>
        <w:contextualSpacing w:val="0"/>
        <w:jc w:val="left"/>
        <w:rPr>
          <w:rFonts w:ascii="Arial" w:hAnsi="Arial" w:cs="Arial"/>
          <w:color w:val="000000"/>
        </w:rPr>
      </w:pPr>
      <w:r w:rsidRPr="00727DDF">
        <w:rPr>
          <w:rFonts w:ascii="Arial" w:hAnsi="Arial" w:cs="Arial"/>
          <w:color w:val="000000"/>
        </w:rPr>
        <w:lastRenderedPageBreak/>
        <w:t>train all staff so that they are aware of their responsibilities and of the Trust and its schools’ relevant policies and procedures.</w:t>
      </w:r>
    </w:p>
    <w:p w14:paraId="537E9494" w14:textId="77777777" w:rsidR="00A26CDC" w:rsidRPr="00727DDF" w:rsidRDefault="00A26CDC" w:rsidP="004F74C9">
      <w:pPr>
        <w:pStyle w:val="NoSpacing"/>
        <w:numPr>
          <w:ilvl w:val="0"/>
          <w:numId w:val="1"/>
        </w:numPr>
        <w:spacing w:before="240" w:after="120"/>
        <w:ind w:left="567" w:hanging="567"/>
        <w:rPr>
          <w:rFonts w:cs="Arial"/>
          <w:b/>
        </w:rPr>
      </w:pPr>
      <w:bookmarkStart w:id="8" w:name="_DV_M62"/>
      <w:bookmarkEnd w:id="8"/>
      <w:r w:rsidRPr="00727DDF">
        <w:rPr>
          <w:rFonts w:cs="Arial"/>
          <w:b/>
        </w:rPr>
        <w:t>Definition of Personal Data</w:t>
      </w:r>
    </w:p>
    <w:p w14:paraId="3A16CB3B" w14:textId="77777777" w:rsidR="00A26CDC" w:rsidRPr="00727DDF" w:rsidRDefault="00A26CDC" w:rsidP="004F74C9">
      <w:pPr>
        <w:spacing w:before="120" w:after="120"/>
        <w:ind w:left="567"/>
        <w:rPr>
          <w:color w:val="000000"/>
          <w:sz w:val="22"/>
          <w:szCs w:val="22"/>
          <w:lang w:val="en-GB"/>
        </w:rPr>
      </w:pPr>
      <w:bookmarkStart w:id="9" w:name="_DV_M63"/>
      <w:bookmarkEnd w:id="9"/>
      <w:r w:rsidRPr="00727DDF">
        <w:rPr>
          <w:color w:val="000000"/>
          <w:sz w:val="22"/>
          <w:szCs w:val="22"/>
          <w:lang w:val="en-GB"/>
        </w:rPr>
        <w:t>The Trust and its schools and individuals will have access to a wide range of personal data which may be held in</w:t>
      </w:r>
      <w:bookmarkStart w:id="10" w:name="_DV_C64"/>
      <w:r w:rsidRPr="00727DDF">
        <w:rPr>
          <w:color w:val="000000"/>
          <w:sz w:val="22"/>
          <w:szCs w:val="22"/>
          <w:lang w:val="en-GB"/>
        </w:rPr>
        <w:t xml:space="preserve"> a</w:t>
      </w:r>
      <w:bookmarkStart w:id="11" w:name="_DV_M64"/>
      <w:bookmarkEnd w:id="10"/>
      <w:bookmarkEnd w:id="11"/>
      <w:r w:rsidRPr="00727DDF">
        <w:rPr>
          <w:color w:val="000000"/>
          <w:sz w:val="22"/>
          <w:szCs w:val="22"/>
          <w:lang w:val="en-GB"/>
        </w:rPr>
        <w:t xml:space="preserve"> digital format or on paper records. Personal data is defined as any combination of data items that identifies an individual and provides specific information about them, their families or circumstances. This will include:</w:t>
      </w:r>
    </w:p>
    <w:p w14:paraId="177F6BA1" w14:textId="7022A09E" w:rsidR="00A26CDC" w:rsidRPr="00727DDF" w:rsidRDefault="00A26CDC" w:rsidP="004F74C9">
      <w:pPr>
        <w:pStyle w:val="ListParagraph"/>
        <w:numPr>
          <w:ilvl w:val="0"/>
          <w:numId w:val="32"/>
        </w:numPr>
        <w:spacing w:before="120" w:after="120" w:line="240" w:lineRule="auto"/>
        <w:contextualSpacing w:val="0"/>
        <w:jc w:val="left"/>
        <w:rPr>
          <w:rFonts w:ascii="Arial" w:hAnsi="Arial" w:cs="Arial"/>
          <w:color w:val="000000"/>
        </w:rPr>
      </w:pPr>
      <w:bookmarkStart w:id="12" w:name="_DV_M65"/>
      <w:bookmarkEnd w:id="12"/>
      <w:r w:rsidRPr="7B3D4606">
        <w:rPr>
          <w:rFonts w:ascii="Arial" w:hAnsi="Arial" w:cs="Arial"/>
          <w:color w:val="000000" w:themeColor="text1"/>
        </w:rPr>
        <w:t xml:space="preserve">Personal information about members of </w:t>
      </w:r>
      <w:r w:rsidR="10BA5F0A" w:rsidRPr="7B3D4606">
        <w:rPr>
          <w:rFonts w:ascii="Arial" w:hAnsi="Arial" w:cs="Arial"/>
          <w:color w:val="000000" w:themeColor="text1"/>
        </w:rPr>
        <w:t>t</w:t>
      </w:r>
      <w:r w:rsidRPr="7B3D4606">
        <w:rPr>
          <w:rFonts w:ascii="Arial" w:hAnsi="Arial" w:cs="Arial"/>
          <w:color w:val="000000" w:themeColor="text1"/>
        </w:rPr>
        <w:t>he Trust and its schools’ community – including pupils/students, members of staff and parents/carers e.g. names, addresses, contact details, legal guardianship contact details, health records, disciplinary records;</w:t>
      </w:r>
      <w:bookmarkStart w:id="13" w:name="_DV_M66"/>
      <w:bookmarkEnd w:id="13"/>
    </w:p>
    <w:p w14:paraId="0E50C720" w14:textId="77777777" w:rsidR="00A26CDC" w:rsidRPr="00727DDF" w:rsidRDefault="00A26CDC" w:rsidP="004F74C9">
      <w:pPr>
        <w:pStyle w:val="ListParagraph"/>
        <w:numPr>
          <w:ilvl w:val="0"/>
          <w:numId w:val="32"/>
        </w:numPr>
        <w:spacing w:before="120" w:after="120" w:line="240" w:lineRule="auto"/>
        <w:contextualSpacing w:val="0"/>
        <w:jc w:val="left"/>
        <w:rPr>
          <w:rFonts w:ascii="Arial" w:hAnsi="Arial" w:cs="Arial"/>
          <w:color w:val="000000"/>
        </w:rPr>
      </w:pPr>
      <w:bookmarkStart w:id="14" w:name="_DV_M67"/>
      <w:bookmarkEnd w:id="14"/>
      <w:r w:rsidRPr="00727DDF">
        <w:rPr>
          <w:rFonts w:ascii="Arial" w:hAnsi="Arial" w:cs="Arial"/>
          <w:color w:val="000000"/>
        </w:rPr>
        <w:t xml:space="preserve">Curricular/academic data e.g. class lists, pupil/student progress records, reports, references; </w:t>
      </w:r>
    </w:p>
    <w:p w14:paraId="4BF3BC9D" w14:textId="77777777" w:rsidR="00A26CDC" w:rsidRPr="00727DDF" w:rsidRDefault="00A26CDC" w:rsidP="004F74C9">
      <w:pPr>
        <w:pStyle w:val="ListParagraph"/>
        <w:numPr>
          <w:ilvl w:val="0"/>
          <w:numId w:val="32"/>
        </w:numPr>
        <w:spacing w:before="120" w:after="120" w:line="240" w:lineRule="auto"/>
        <w:contextualSpacing w:val="0"/>
        <w:jc w:val="left"/>
        <w:rPr>
          <w:rFonts w:ascii="Arial" w:hAnsi="Arial" w:cs="Arial"/>
          <w:color w:val="000000"/>
        </w:rPr>
      </w:pPr>
      <w:bookmarkStart w:id="15" w:name="_DV_M68"/>
      <w:bookmarkEnd w:id="15"/>
      <w:r w:rsidRPr="00727DDF">
        <w:rPr>
          <w:rFonts w:ascii="Arial" w:hAnsi="Arial" w:cs="Arial"/>
          <w:color w:val="000000"/>
        </w:rPr>
        <w:t>Professional records e.g. employment history, taxation and national insurance records, appraisal records and references;</w:t>
      </w:r>
    </w:p>
    <w:p w14:paraId="6097B065" w14:textId="77777777" w:rsidR="00A26CDC" w:rsidRPr="00727DDF" w:rsidRDefault="00A26CDC" w:rsidP="004F74C9">
      <w:pPr>
        <w:pStyle w:val="ListParagraph"/>
        <w:numPr>
          <w:ilvl w:val="0"/>
          <w:numId w:val="32"/>
        </w:numPr>
        <w:spacing w:before="120" w:after="120" w:line="240" w:lineRule="auto"/>
        <w:contextualSpacing w:val="0"/>
        <w:jc w:val="left"/>
        <w:rPr>
          <w:rFonts w:ascii="Arial" w:hAnsi="Arial" w:cs="Arial"/>
          <w:color w:val="000000"/>
        </w:rPr>
      </w:pPr>
      <w:bookmarkStart w:id="16" w:name="_DV_M69"/>
      <w:bookmarkEnd w:id="16"/>
      <w:r w:rsidRPr="00727DDF">
        <w:rPr>
          <w:rFonts w:ascii="Arial" w:hAnsi="Arial" w:cs="Arial"/>
          <w:color w:val="000000"/>
        </w:rPr>
        <w:t>Any other information that might be disclosed by parents/carers or by other agencies working with families or staff members</w:t>
      </w:r>
      <w:bookmarkStart w:id="17" w:name="_DV_C67"/>
      <w:bookmarkEnd w:id="17"/>
      <w:r w:rsidRPr="00727DDF">
        <w:rPr>
          <w:rFonts w:ascii="Arial" w:hAnsi="Arial" w:cs="Arial"/>
          <w:color w:val="000000"/>
        </w:rPr>
        <w:t>.</w:t>
      </w:r>
    </w:p>
    <w:p w14:paraId="463E1BEA" w14:textId="77777777" w:rsidR="00A26CDC" w:rsidRPr="00727DDF" w:rsidRDefault="00A26CDC" w:rsidP="00771C87">
      <w:pPr>
        <w:pStyle w:val="NoSpacing"/>
        <w:numPr>
          <w:ilvl w:val="0"/>
          <w:numId w:val="1"/>
        </w:numPr>
        <w:spacing w:before="240" w:after="120"/>
        <w:ind w:left="567" w:hanging="567"/>
        <w:rPr>
          <w:rFonts w:cs="Arial"/>
          <w:b/>
        </w:rPr>
      </w:pPr>
      <w:r w:rsidRPr="00727DDF">
        <w:rPr>
          <w:rFonts w:cs="Arial"/>
          <w:b/>
        </w:rPr>
        <w:t>Responsibilities</w:t>
      </w:r>
    </w:p>
    <w:p w14:paraId="57C1C8FB" w14:textId="60528E48" w:rsidR="00A26CDC" w:rsidRPr="00727DDF" w:rsidRDefault="00A26CDC" w:rsidP="00771C87">
      <w:pPr>
        <w:spacing w:before="120" w:after="120"/>
        <w:ind w:left="567"/>
        <w:rPr>
          <w:color w:val="000000"/>
          <w:sz w:val="22"/>
          <w:szCs w:val="22"/>
          <w:lang w:val="en-GB"/>
        </w:rPr>
      </w:pPr>
      <w:r w:rsidRPr="7B3D4606">
        <w:rPr>
          <w:color w:val="000000" w:themeColor="text1"/>
          <w:sz w:val="22"/>
          <w:szCs w:val="22"/>
          <w:lang w:val="en-GB"/>
        </w:rPr>
        <w:t xml:space="preserve">This policy applies to all staff employed by </w:t>
      </w:r>
      <w:r w:rsidR="4B4D184E" w:rsidRPr="7B3D4606">
        <w:rPr>
          <w:color w:val="000000" w:themeColor="text1"/>
          <w:sz w:val="22"/>
          <w:szCs w:val="22"/>
          <w:lang w:val="en-GB"/>
        </w:rPr>
        <w:t>t</w:t>
      </w:r>
      <w:r w:rsidRPr="7B3D4606">
        <w:rPr>
          <w:color w:val="000000" w:themeColor="text1"/>
          <w:sz w:val="22"/>
          <w:szCs w:val="22"/>
          <w:lang w:val="en-GB"/>
        </w:rPr>
        <w:t xml:space="preserve">he Trust and its schools including volunteers, and to external organisations or individuals working on behalf of </w:t>
      </w:r>
      <w:r w:rsidR="4091B3E5" w:rsidRPr="7B3D4606">
        <w:rPr>
          <w:color w:val="000000" w:themeColor="text1"/>
          <w:sz w:val="22"/>
          <w:szCs w:val="22"/>
          <w:lang w:val="en-GB"/>
        </w:rPr>
        <w:t>t</w:t>
      </w:r>
      <w:r w:rsidRPr="7B3D4606">
        <w:rPr>
          <w:color w:val="000000" w:themeColor="text1"/>
          <w:sz w:val="22"/>
          <w:szCs w:val="22"/>
          <w:lang w:val="en-GB"/>
        </w:rPr>
        <w:t xml:space="preserve">he Trust and its schools. </w:t>
      </w:r>
      <w:r w:rsidR="00144724" w:rsidRPr="7B3D4606">
        <w:rPr>
          <w:color w:val="000000" w:themeColor="text1"/>
          <w:sz w:val="22"/>
          <w:szCs w:val="22"/>
          <w:lang w:val="en-GB"/>
        </w:rPr>
        <w:t xml:space="preserve"> </w:t>
      </w:r>
      <w:r w:rsidRPr="7B3D4606">
        <w:rPr>
          <w:color w:val="000000" w:themeColor="text1"/>
          <w:sz w:val="22"/>
          <w:szCs w:val="22"/>
          <w:lang w:val="en-GB"/>
        </w:rPr>
        <w:t xml:space="preserve">Staff, who do not comply with this policy may face disciplinary action. </w:t>
      </w:r>
    </w:p>
    <w:p w14:paraId="2C9B3B2B" w14:textId="77777777" w:rsidR="00A26CDC" w:rsidRPr="00727DDF" w:rsidRDefault="00A26CDC" w:rsidP="00771C87">
      <w:pPr>
        <w:pStyle w:val="NoSpacing"/>
        <w:numPr>
          <w:ilvl w:val="1"/>
          <w:numId w:val="1"/>
        </w:numPr>
        <w:spacing w:before="240" w:after="120"/>
        <w:ind w:left="567" w:hanging="567"/>
        <w:rPr>
          <w:rFonts w:cs="Arial"/>
          <w:b/>
        </w:rPr>
      </w:pPr>
      <w:r w:rsidRPr="00727DDF">
        <w:rPr>
          <w:rFonts w:cs="Arial"/>
          <w:b/>
        </w:rPr>
        <w:t>The Data Controller</w:t>
      </w:r>
    </w:p>
    <w:p w14:paraId="5A39ADCC" w14:textId="6363A402" w:rsidR="00A26CDC" w:rsidRPr="00727DDF" w:rsidRDefault="00A26CDC" w:rsidP="00771C87">
      <w:pPr>
        <w:spacing w:before="120" w:after="120"/>
        <w:ind w:left="578" w:hanging="11"/>
        <w:rPr>
          <w:color w:val="000000"/>
          <w:sz w:val="22"/>
          <w:szCs w:val="22"/>
          <w:lang w:val="en-GB"/>
        </w:rPr>
      </w:pPr>
      <w:r w:rsidRPr="567FBE8D">
        <w:rPr>
          <w:color w:val="000000" w:themeColor="text1"/>
          <w:sz w:val="22"/>
          <w:szCs w:val="22"/>
          <w:lang w:val="en-GB"/>
        </w:rPr>
        <w:t xml:space="preserve">The Trust processes personal data relating to parents, pupils, staff, </w:t>
      </w:r>
      <w:r w:rsidR="14693177" w:rsidRPr="567FBE8D">
        <w:rPr>
          <w:color w:val="000000" w:themeColor="text1"/>
          <w:sz w:val="22"/>
          <w:szCs w:val="22"/>
          <w:lang w:val="en-GB"/>
        </w:rPr>
        <w:t xml:space="preserve">Trustees, </w:t>
      </w:r>
      <w:r w:rsidR="000702C8" w:rsidRPr="567FBE8D">
        <w:rPr>
          <w:color w:val="000000" w:themeColor="text1"/>
          <w:sz w:val="22"/>
          <w:szCs w:val="22"/>
          <w:lang w:val="en-GB"/>
        </w:rPr>
        <w:t>G</w:t>
      </w:r>
      <w:r w:rsidRPr="567FBE8D">
        <w:rPr>
          <w:color w:val="000000" w:themeColor="text1"/>
          <w:sz w:val="22"/>
          <w:szCs w:val="22"/>
          <w:lang w:val="en-GB"/>
        </w:rPr>
        <w:t>overnors,</w:t>
      </w:r>
      <w:r w:rsidR="00DB0E5F">
        <w:rPr>
          <w:color w:val="000000" w:themeColor="text1"/>
          <w:sz w:val="22"/>
          <w:szCs w:val="22"/>
          <w:lang w:val="en-GB"/>
        </w:rPr>
        <w:t xml:space="preserve"> Members</w:t>
      </w:r>
      <w:r w:rsidRPr="567FBE8D">
        <w:rPr>
          <w:color w:val="000000" w:themeColor="text1"/>
          <w:sz w:val="22"/>
          <w:szCs w:val="22"/>
          <w:lang w:val="en-GB"/>
        </w:rPr>
        <w:t xml:space="preserve"> visitors and others, and therefore is a data controller.  As such, the Trust is registered as a data controller with the ICO and will renew this registration annually or as otherwise legally required.</w:t>
      </w:r>
    </w:p>
    <w:p w14:paraId="71CD4864" w14:textId="77777777" w:rsidR="00A26CDC" w:rsidRPr="00727DDF" w:rsidRDefault="00A26CDC" w:rsidP="00771C87">
      <w:pPr>
        <w:pStyle w:val="NoSpacing"/>
        <w:numPr>
          <w:ilvl w:val="1"/>
          <w:numId w:val="1"/>
        </w:numPr>
        <w:spacing w:before="240" w:after="120"/>
        <w:ind w:left="567" w:hanging="567"/>
        <w:rPr>
          <w:rFonts w:cs="Arial"/>
          <w:b/>
        </w:rPr>
      </w:pPr>
      <w:r w:rsidRPr="00727DDF">
        <w:rPr>
          <w:rFonts w:cs="Arial"/>
          <w:b/>
        </w:rPr>
        <w:t>The Trustees</w:t>
      </w:r>
    </w:p>
    <w:p w14:paraId="6B5F29FF" w14:textId="77777777" w:rsidR="00A26CDC" w:rsidRPr="00727DDF" w:rsidRDefault="00A26CDC" w:rsidP="004F74C9">
      <w:pPr>
        <w:spacing w:before="120" w:after="120"/>
        <w:ind w:left="578" w:hanging="11"/>
        <w:rPr>
          <w:color w:val="000000"/>
          <w:sz w:val="22"/>
          <w:szCs w:val="22"/>
          <w:lang w:val="en-GB"/>
        </w:rPr>
      </w:pPr>
      <w:r w:rsidRPr="00727DDF">
        <w:rPr>
          <w:color w:val="000000"/>
          <w:sz w:val="22"/>
          <w:szCs w:val="22"/>
          <w:lang w:val="en-GB"/>
        </w:rPr>
        <w:t>The Trustees have overall responsibility for ensuring that the Trust complies with all relevant data protection obligations.</w:t>
      </w:r>
    </w:p>
    <w:p w14:paraId="3CDB1DA3" w14:textId="77777777" w:rsidR="00A26CDC" w:rsidRPr="00727DDF" w:rsidRDefault="00A26CDC" w:rsidP="00771C87">
      <w:pPr>
        <w:pStyle w:val="NoSpacing"/>
        <w:numPr>
          <w:ilvl w:val="1"/>
          <w:numId w:val="1"/>
        </w:numPr>
        <w:spacing w:before="240" w:after="120"/>
        <w:ind w:left="567" w:hanging="567"/>
        <w:rPr>
          <w:rFonts w:cs="Arial"/>
          <w:b/>
        </w:rPr>
      </w:pPr>
      <w:r w:rsidRPr="00727DDF">
        <w:rPr>
          <w:rFonts w:cs="Arial"/>
          <w:b/>
        </w:rPr>
        <w:t>Data Protection Officer</w:t>
      </w:r>
    </w:p>
    <w:p w14:paraId="3D0CD5C0" w14:textId="410974EB" w:rsidR="00A26CDC" w:rsidRPr="00727DDF" w:rsidRDefault="00A26CDC" w:rsidP="00771C87">
      <w:pPr>
        <w:spacing w:before="120" w:after="120"/>
        <w:ind w:left="551" w:hanging="11"/>
        <w:rPr>
          <w:color w:val="000000"/>
          <w:sz w:val="22"/>
          <w:szCs w:val="22"/>
          <w:lang w:val="en-GB"/>
        </w:rPr>
      </w:pPr>
      <w:r w:rsidRPr="567FBE8D">
        <w:rPr>
          <w:color w:val="000000" w:themeColor="text1"/>
          <w:sz w:val="22"/>
          <w:szCs w:val="22"/>
          <w:lang w:val="en-GB"/>
        </w:rPr>
        <w:t xml:space="preserve">The data protection officer (DPO) is responsible for overseeing the implementation of this </w:t>
      </w:r>
      <w:r w:rsidR="21C1AE76" w:rsidRPr="567FBE8D">
        <w:rPr>
          <w:color w:val="000000" w:themeColor="text1"/>
          <w:sz w:val="22"/>
          <w:szCs w:val="22"/>
          <w:lang w:val="en-GB"/>
        </w:rPr>
        <w:t>P</w:t>
      </w:r>
      <w:r w:rsidRPr="567FBE8D">
        <w:rPr>
          <w:color w:val="000000" w:themeColor="text1"/>
          <w:sz w:val="22"/>
          <w:szCs w:val="22"/>
          <w:lang w:val="en-GB"/>
        </w:rPr>
        <w:t xml:space="preserve">olicy, monitoring compliance with data protection law, and developing related policies and guidelines where applicable.  They report directly to the </w:t>
      </w:r>
      <w:r w:rsidR="47C885E9" w:rsidRPr="567FBE8D">
        <w:rPr>
          <w:color w:val="000000" w:themeColor="text1"/>
          <w:sz w:val="22"/>
          <w:szCs w:val="22"/>
          <w:lang w:val="en-GB"/>
        </w:rPr>
        <w:t>Board</w:t>
      </w:r>
      <w:r w:rsidRPr="567FBE8D">
        <w:rPr>
          <w:color w:val="000000" w:themeColor="text1"/>
          <w:sz w:val="22"/>
          <w:szCs w:val="22"/>
          <w:lang w:val="en-GB"/>
        </w:rPr>
        <w:t xml:space="preserve"> and operate independently and cannot be dismissed or penalised for performing their duties.</w:t>
      </w:r>
    </w:p>
    <w:p w14:paraId="3070F0EE" w14:textId="22D722A1" w:rsidR="00A26CDC" w:rsidRPr="00727DDF" w:rsidRDefault="00A26CDC" w:rsidP="00771C87">
      <w:pPr>
        <w:spacing w:before="120" w:after="120"/>
        <w:ind w:left="551" w:hanging="11"/>
        <w:rPr>
          <w:color w:val="000000"/>
          <w:sz w:val="22"/>
          <w:szCs w:val="22"/>
          <w:lang w:val="en-GB"/>
        </w:rPr>
      </w:pPr>
      <w:r w:rsidRPr="7B3D4606">
        <w:rPr>
          <w:color w:val="000000" w:themeColor="text1"/>
          <w:sz w:val="22"/>
          <w:szCs w:val="22"/>
          <w:lang w:val="en-GB"/>
        </w:rPr>
        <w:t xml:space="preserve">They will provide an annual report of their activities to the </w:t>
      </w:r>
      <w:r w:rsidR="1C171B29" w:rsidRPr="7B3D4606">
        <w:rPr>
          <w:color w:val="000000" w:themeColor="text1"/>
          <w:sz w:val="22"/>
          <w:szCs w:val="22"/>
          <w:lang w:val="en-GB"/>
        </w:rPr>
        <w:t>Board</w:t>
      </w:r>
      <w:r w:rsidRPr="7B3D4606">
        <w:rPr>
          <w:color w:val="000000" w:themeColor="text1"/>
          <w:sz w:val="22"/>
          <w:szCs w:val="22"/>
          <w:lang w:val="en-GB"/>
        </w:rPr>
        <w:t xml:space="preserve"> and, where relevant, report their advice and recommendations on school data protection issues. </w:t>
      </w:r>
    </w:p>
    <w:p w14:paraId="77D7AD8E" w14:textId="32584A5D" w:rsidR="00A26CDC" w:rsidRPr="00727DDF" w:rsidRDefault="00A26CDC" w:rsidP="00771C87">
      <w:pPr>
        <w:spacing w:before="120" w:after="120"/>
        <w:ind w:left="551" w:hanging="11"/>
        <w:rPr>
          <w:color w:val="000000"/>
          <w:sz w:val="22"/>
          <w:szCs w:val="22"/>
          <w:lang w:val="en-GB"/>
        </w:rPr>
      </w:pPr>
      <w:r w:rsidRPr="7B3D4606">
        <w:rPr>
          <w:color w:val="000000" w:themeColor="text1"/>
          <w:sz w:val="22"/>
          <w:szCs w:val="22"/>
          <w:lang w:val="en-GB"/>
        </w:rPr>
        <w:t xml:space="preserve">The DPO is also the first point of contact for individuals whose data </w:t>
      </w:r>
      <w:r w:rsidR="3F1132DD" w:rsidRPr="7B3D4606">
        <w:rPr>
          <w:color w:val="000000" w:themeColor="text1"/>
          <w:sz w:val="22"/>
          <w:szCs w:val="22"/>
          <w:lang w:val="en-GB"/>
        </w:rPr>
        <w:t>t</w:t>
      </w:r>
      <w:r w:rsidRPr="7B3D4606">
        <w:rPr>
          <w:color w:val="000000" w:themeColor="text1"/>
          <w:sz w:val="22"/>
          <w:szCs w:val="22"/>
          <w:lang w:val="en-GB"/>
        </w:rPr>
        <w:t>he Trust and its schools</w:t>
      </w:r>
      <w:r w:rsidR="4E46BD5B" w:rsidRPr="7B3D4606">
        <w:rPr>
          <w:color w:val="000000" w:themeColor="text1"/>
          <w:sz w:val="22"/>
          <w:szCs w:val="22"/>
          <w:lang w:val="en-GB"/>
        </w:rPr>
        <w:t>’</w:t>
      </w:r>
      <w:r w:rsidRPr="7B3D4606">
        <w:rPr>
          <w:color w:val="000000" w:themeColor="text1"/>
          <w:sz w:val="22"/>
          <w:szCs w:val="22"/>
          <w:lang w:val="en-GB"/>
        </w:rPr>
        <w:t xml:space="preserve"> processes, and for the ICO.</w:t>
      </w:r>
    </w:p>
    <w:p w14:paraId="282A0B49" w14:textId="77777777" w:rsidR="00A26CDC" w:rsidRPr="00727DDF" w:rsidRDefault="00A26CDC" w:rsidP="00771C87">
      <w:pPr>
        <w:spacing w:before="120" w:after="120"/>
        <w:ind w:left="551" w:hanging="11"/>
        <w:rPr>
          <w:color w:val="000000"/>
          <w:sz w:val="22"/>
          <w:szCs w:val="22"/>
          <w:lang w:val="en-GB"/>
        </w:rPr>
      </w:pPr>
      <w:r w:rsidRPr="00727DDF">
        <w:rPr>
          <w:color w:val="000000"/>
          <w:sz w:val="22"/>
          <w:szCs w:val="22"/>
          <w:lang w:val="en-GB"/>
        </w:rPr>
        <w:t>Full details of the DPO’s responsibilities are set out in their job description.</w:t>
      </w:r>
    </w:p>
    <w:p w14:paraId="6FFFBC2B" w14:textId="00299D64" w:rsidR="00A26CDC" w:rsidRPr="00727DDF" w:rsidRDefault="00A26CDC" w:rsidP="00771C87">
      <w:pPr>
        <w:spacing w:before="120" w:after="120"/>
        <w:ind w:left="551" w:hanging="11"/>
        <w:rPr>
          <w:color w:val="000000"/>
          <w:sz w:val="22"/>
          <w:szCs w:val="22"/>
          <w:lang w:val="en-GB"/>
        </w:rPr>
      </w:pPr>
      <w:r w:rsidRPr="00727DDF">
        <w:rPr>
          <w:color w:val="000000"/>
          <w:sz w:val="22"/>
          <w:szCs w:val="22"/>
          <w:lang w:val="en-GB"/>
        </w:rPr>
        <w:t xml:space="preserve">The </w:t>
      </w:r>
      <w:r w:rsidR="62F2CEE9" w:rsidRPr="01B0308C">
        <w:rPr>
          <w:color w:val="000000" w:themeColor="text1"/>
          <w:sz w:val="22"/>
          <w:szCs w:val="22"/>
          <w:lang w:val="en-GB"/>
        </w:rPr>
        <w:t>n</w:t>
      </w:r>
      <w:r w:rsidRPr="00727DDF">
        <w:rPr>
          <w:color w:val="000000"/>
          <w:sz w:val="22"/>
          <w:szCs w:val="22"/>
          <w:lang w:val="en-GB"/>
        </w:rPr>
        <w:t xml:space="preserve">ame and contact details of the DPO are provided in </w:t>
      </w:r>
      <w:r w:rsidR="00727DDF" w:rsidRPr="00727DDF">
        <w:rPr>
          <w:color w:val="000000"/>
          <w:sz w:val="22"/>
          <w:szCs w:val="22"/>
          <w:lang w:val="en-GB"/>
        </w:rPr>
        <w:fldChar w:fldCharType="begin"/>
      </w:r>
      <w:r w:rsidR="00727DDF" w:rsidRPr="00727DDF">
        <w:rPr>
          <w:color w:val="000000"/>
          <w:sz w:val="22"/>
          <w:szCs w:val="22"/>
          <w:lang w:val="en-GB"/>
        </w:rPr>
        <w:instrText xml:space="preserve"> REF _Ref42775036 \h  \* MERGEFORMAT </w:instrText>
      </w:r>
      <w:r w:rsidR="00727DDF" w:rsidRPr="00727DDF">
        <w:rPr>
          <w:color w:val="000000"/>
          <w:sz w:val="22"/>
          <w:szCs w:val="22"/>
          <w:lang w:val="en-GB"/>
        </w:rPr>
      </w:r>
      <w:r w:rsidR="00727DDF" w:rsidRPr="00727DDF">
        <w:rPr>
          <w:color w:val="000000"/>
          <w:sz w:val="22"/>
          <w:szCs w:val="22"/>
          <w:lang w:val="en-GB"/>
        </w:rPr>
        <w:fldChar w:fldCharType="separate"/>
      </w:r>
      <w:r w:rsidR="000702C8" w:rsidRPr="000702C8">
        <w:rPr>
          <w:sz w:val="22"/>
          <w:szCs w:val="22"/>
          <w:lang w:val="en-GB"/>
        </w:rPr>
        <w:t>Appendix I</w:t>
      </w:r>
      <w:r w:rsidR="00727DDF" w:rsidRPr="00727DDF">
        <w:rPr>
          <w:color w:val="000000"/>
          <w:sz w:val="22"/>
          <w:szCs w:val="22"/>
          <w:lang w:val="en-GB"/>
        </w:rPr>
        <w:fldChar w:fldCharType="end"/>
      </w:r>
    </w:p>
    <w:p w14:paraId="40E2B6DB" w14:textId="77777777" w:rsidR="00A26CDC" w:rsidRPr="00727DDF" w:rsidRDefault="00A26CDC" w:rsidP="00727DDF">
      <w:pPr>
        <w:pStyle w:val="NoSpacing"/>
        <w:keepNext/>
        <w:numPr>
          <w:ilvl w:val="1"/>
          <w:numId w:val="1"/>
        </w:numPr>
        <w:spacing w:before="240" w:after="120"/>
        <w:ind w:left="567" w:hanging="567"/>
        <w:rPr>
          <w:rFonts w:cs="Arial"/>
          <w:b/>
        </w:rPr>
      </w:pPr>
      <w:r w:rsidRPr="00727DDF">
        <w:rPr>
          <w:rFonts w:cs="Arial"/>
          <w:b/>
        </w:rPr>
        <w:lastRenderedPageBreak/>
        <w:t>Headteacher</w:t>
      </w:r>
    </w:p>
    <w:p w14:paraId="548DC580" w14:textId="11A3551E" w:rsidR="00A26CDC" w:rsidRPr="00727DDF" w:rsidRDefault="00A26CDC" w:rsidP="00771C87">
      <w:pPr>
        <w:spacing w:before="120" w:after="120"/>
        <w:ind w:left="567"/>
        <w:rPr>
          <w:color w:val="000000"/>
          <w:sz w:val="22"/>
          <w:szCs w:val="22"/>
          <w:lang w:val="en-GB"/>
        </w:rPr>
      </w:pPr>
      <w:r w:rsidRPr="00727DDF">
        <w:rPr>
          <w:color w:val="000000"/>
          <w:sz w:val="22"/>
          <w:szCs w:val="22"/>
          <w:lang w:val="en-GB"/>
        </w:rPr>
        <w:t xml:space="preserve">The </w:t>
      </w:r>
      <w:r w:rsidR="00144724" w:rsidRPr="00727DDF">
        <w:rPr>
          <w:color w:val="000000"/>
          <w:sz w:val="22"/>
          <w:szCs w:val="22"/>
          <w:lang w:val="en-GB"/>
        </w:rPr>
        <w:t>H</w:t>
      </w:r>
      <w:r w:rsidRPr="00727DDF">
        <w:rPr>
          <w:color w:val="000000"/>
          <w:sz w:val="22"/>
          <w:szCs w:val="22"/>
          <w:lang w:val="en-GB"/>
        </w:rPr>
        <w:t>eadteacher acts as the representative of the data controller on a day-to-day basis.</w:t>
      </w:r>
    </w:p>
    <w:p w14:paraId="5DDEA673" w14:textId="3B747D9E" w:rsidR="00A26CDC" w:rsidRPr="00727DDF" w:rsidRDefault="00A26CDC" w:rsidP="00771C87">
      <w:pPr>
        <w:pStyle w:val="NoSpacing"/>
        <w:numPr>
          <w:ilvl w:val="1"/>
          <w:numId w:val="1"/>
        </w:numPr>
        <w:spacing w:before="240" w:after="120"/>
        <w:ind w:left="567" w:hanging="567"/>
        <w:rPr>
          <w:rFonts w:cs="Arial"/>
          <w:b/>
        </w:rPr>
      </w:pPr>
      <w:r w:rsidRPr="00727DDF">
        <w:rPr>
          <w:rFonts w:cs="Arial"/>
          <w:b/>
        </w:rPr>
        <w:t>Information Asset Owners</w:t>
      </w:r>
    </w:p>
    <w:p w14:paraId="41A479A5" w14:textId="77777777" w:rsidR="00A26CDC" w:rsidRPr="00727DDF" w:rsidRDefault="00A26CDC" w:rsidP="00771C87">
      <w:pPr>
        <w:spacing w:before="120" w:after="120"/>
        <w:ind w:left="567"/>
        <w:rPr>
          <w:color w:val="000000"/>
          <w:sz w:val="22"/>
          <w:szCs w:val="22"/>
          <w:lang w:val="en-GB"/>
        </w:rPr>
      </w:pPr>
      <w:r w:rsidRPr="00727DDF">
        <w:rPr>
          <w:color w:val="000000"/>
          <w:sz w:val="22"/>
          <w:szCs w:val="22"/>
          <w:lang w:val="en-GB"/>
        </w:rPr>
        <w:t xml:space="preserve">The Trust will identify Information Asset Owners (IAOs) for the various types of data being held (e.g. pupil/student information/staff information/assessment data etc.). The IAOs will manage and address risks to the information and will understand: </w:t>
      </w:r>
    </w:p>
    <w:p w14:paraId="5DDB900C" w14:textId="77777777" w:rsidR="00A26CDC" w:rsidRPr="00727DDF" w:rsidRDefault="00A26CDC" w:rsidP="00771C87">
      <w:pPr>
        <w:pStyle w:val="ListParagraph"/>
        <w:numPr>
          <w:ilvl w:val="0"/>
          <w:numId w:val="7"/>
        </w:numPr>
        <w:spacing w:before="120" w:after="120" w:line="240" w:lineRule="auto"/>
        <w:ind w:left="923"/>
        <w:contextualSpacing w:val="0"/>
        <w:jc w:val="left"/>
        <w:rPr>
          <w:rFonts w:ascii="Arial" w:hAnsi="Arial" w:cs="Arial"/>
          <w:color w:val="000000"/>
        </w:rPr>
      </w:pPr>
      <w:bookmarkStart w:id="18" w:name="_DV_M77"/>
      <w:bookmarkEnd w:id="18"/>
      <w:r w:rsidRPr="00727DDF">
        <w:rPr>
          <w:rFonts w:ascii="Arial" w:hAnsi="Arial" w:cs="Arial"/>
          <w:color w:val="000000"/>
        </w:rPr>
        <w:t>what information is held, for how long and for what purpose</w:t>
      </w:r>
      <w:bookmarkStart w:id="19" w:name="_DV_C68"/>
      <w:bookmarkEnd w:id="19"/>
      <w:r w:rsidRPr="00727DDF">
        <w:rPr>
          <w:rFonts w:ascii="Arial" w:hAnsi="Arial" w:cs="Arial"/>
          <w:color w:val="000000"/>
        </w:rPr>
        <w:t>,</w:t>
      </w:r>
    </w:p>
    <w:p w14:paraId="4B3205C8" w14:textId="2C9D10EC" w:rsidR="00A26CDC" w:rsidRPr="00727DDF" w:rsidRDefault="00A26CDC" w:rsidP="00771C87">
      <w:pPr>
        <w:pStyle w:val="ListParagraph"/>
        <w:numPr>
          <w:ilvl w:val="0"/>
          <w:numId w:val="7"/>
        </w:numPr>
        <w:spacing w:before="120" w:after="120" w:line="240" w:lineRule="auto"/>
        <w:ind w:left="923"/>
        <w:contextualSpacing w:val="0"/>
        <w:jc w:val="left"/>
        <w:rPr>
          <w:rFonts w:ascii="Arial" w:hAnsi="Arial" w:cs="Arial"/>
          <w:color w:val="000000"/>
        </w:rPr>
      </w:pPr>
      <w:bookmarkStart w:id="20" w:name="_DV_M78"/>
      <w:bookmarkEnd w:id="20"/>
      <w:r w:rsidRPr="7B3D4606">
        <w:rPr>
          <w:rFonts w:ascii="Arial" w:hAnsi="Arial" w:cs="Arial"/>
          <w:color w:val="000000" w:themeColor="text1"/>
        </w:rPr>
        <w:t xml:space="preserve">how information </w:t>
      </w:r>
      <w:r w:rsidR="5B94ABE4" w:rsidRPr="7B3D4606">
        <w:rPr>
          <w:rFonts w:ascii="Arial" w:hAnsi="Arial" w:cs="Arial"/>
          <w:color w:val="000000" w:themeColor="text1"/>
        </w:rPr>
        <w:t>has</w:t>
      </w:r>
      <w:r w:rsidRPr="7B3D4606">
        <w:rPr>
          <w:rFonts w:ascii="Arial" w:hAnsi="Arial" w:cs="Arial"/>
          <w:color w:val="000000" w:themeColor="text1"/>
        </w:rPr>
        <w:t xml:space="preserve"> been amended or added to over time, and</w:t>
      </w:r>
      <w:bookmarkStart w:id="21" w:name="_DV_C69"/>
      <w:bookmarkEnd w:id="21"/>
    </w:p>
    <w:p w14:paraId="5914B94C" w14:textId="77777777" w:rsidR="00A26CDC" w:rsidRPr="00727DDF" w:rsidRDefault="00A26CDC" w:rsidP="00771C87">
      <w:pPr>
        <w:pStyle w:val="ListParagraph"/>
        <w:numPr>
          <w:ilvl w:val="0"/>
          <w:numId w:val="7"/>
        </w:numPr>
        <w:spacing w:before="120" w:after="120" w:line="240" w:lineRule="auto"/>
        <w:ind w:left="923"/>
        <w:contextualSpacing w:val="0"/>
        <w:jc w:val="left"/>
        <w:rPr>
          <w:rFonts w:ascii="Arial" w:hAnsi="Arial" w:cs="Arial"/>
          <w:color w:val="000000"/>
        </w:rPr>
      </w:pPr>
      <w:bookmarkStart w:id="22" w:name="_DV_M79"/>
      <w:bookmarkEnd w:id="22"/>
      <w:r w:rsidRPr="00727DDF">
        <w:rPr>
          <w:rFonts w:ascii="Arial" w:hAnsi="Arial" w:cs="Arial"/>
          <w:color w:val="000000"/>
        </w:rPr>
        <w:t>who has access to protected data and why.</w:t>
      </w:r>
    </w:p>
    <w:p w14:paraId="54890CC5" w14:textId="77777777" w:rsidR="00A26CDC" w:rsidRPr="00727DDF" w:rsidRDefault="00A26CDC" w:rsidP="00771C87">
      <w:pPr>
        <w:pStyle w:val="NoSpacing"/>
        <w:numPr>
          <w:ilvl w:val="1"/>
          <w:numId w:val="1"/>
        </w:numPr>
        <w:spacing w:before="240" w:after="120"/>
        <w:ind w:left="567" w:hanging="567"/>
        <w:rPr>
          <w:rFonts w:cs="Arial"/>
          <w:b/>
        </w:rPr>
      </w:pPr>
      <w:bookmarkStart w:id="23" w:name="_DV_M83"/>
      <w:bookmarkEnd w:id="23"/>
      <w:r w:rsidRPr="00727DDF">
        <w:rPr>
          <w:rFonts w:cs="Arial"/>
          <w:b/>
        </w:rPr>
        <w:t>All staff</w:t>
      </w:r>
    </w:p>
    <w:p w14:paraId="28BBD016" w14:textId="5BC82E5D" w:rsidR="00A26CDC" w:rsidRPr="00727DDF" w:rsidRDefault="00A26CDC" w:rsidP="00771C87">
      <w:pPr>
        <w:spacing w:before="120" w:after="120"/>
        <w:ind w:left="567"/>
        <w:rPr>
          <w:color w:val="000000"/>
          <w:sz w:val="22"/>
          <w:szCs w:val="22"/>
          <w:lang w:val="en-GB"/>
        </w:rPr>
      </w:pPr>
      <w:r w:rsidRPr="00727DDF">
        <w:rPr>
          <w:color w:val="000000"/>
          <w:sz w:val="22"/>
          <w:szCs w:val="22"/>
          <w:lang w:val="en-GB"/>
        </w:rPr>
        <w:t xml:space="preserve">All </w:t>
      </w:r>
      <w:r w:rsidR="00144724" w:rsidRPr="00727DDF">
        <w:rPr>
          <w:color w:val="000000"/>
          <w:sz w:val="22"/>
          <w:szCs w:val="22"/>
          <w:lang w:val="en-GB"/>
        </w:rPr>
        <w:t>M</w:t>
      </w:r>
      <w:r w:rsidRPr="00727DDF">
        <w:rPr>
          <w:color w:val="000000"/>
          <w:sz w:val="22"/>
          <w:szCs w:val="22"/>
          <w:lang w:val="en-GB"/>
        </w:rPr>
        <w:t xml:space="preserve">embers, </w:t>
      </w:r>
      <w:r w:rsidR="00144724" w:rsidRPr="00727DDF">
        <w:rPr>
          <w:color w:val="000000"/>
          <w:sz w:val="22"/>
          <w:szCs w:val="22"/>
          <w:lang w:val="en-GB"/>
        </w:rPr>
        <w:t>T</w:t>
      </w:r>
      <w:r w:rsidRPr="00727DDF">
        <w:rPr>
          <w:color w:val="000000"/>
          <w:sz w:val="22"/>
          <w:szCs w:val="22"/>
          <w:lang w:val="en-GB"/>
        </w:rPr>
        <w:t xml:space="preserve">rustees, </w:t>
      </w:r>
      <w:r w:rsidR="00144724" w:rsidRPr="00727DDF">
        <w:rPr>
          <w:color w:val="000000"/>
          <w:sz w:val="22"/>
          <w:szCs w:val="22"/>
          <w:lang w:val="en-GB"/>
        </w:rPr>
        <w:t>G</w:t>
      </w:r>
      <w:r w:rsidRPr="00727DDF">
        <w:rPr>
          <w:color w:val="000000"/>
          <w:sz w:val="22"/>
          <w:szCs w:val="22"/>
          <w:lang w:val="en-GB"/>
        </w:rPr>
        <w:t>overnors, staff, contractors and volunteers are responsible for:</w:t>
      </w:r>
    </w:p>
    <w:p w14:paraId="482AB2C2" w14:textId="209F00D5" w:rsidR="00A26CDC" w:rsidRPr="00727DDF" w:rsidRDefault="00A26CDC" w:rsidP="00771C87">
      <w:pPr>
        <w:pStyle w:val="ListParagraph"/>
        <w:numPr>
          <w:ilvl w:val="0"/>
          <w:numId w:val="3"/>
        </w:numPr>
        <w:spacing w:before="120" w:after="120" w:line="240" w:lineRule="auto"/>
        <w:ind w:left="1287"/>
        <w:contextualSpacing w:val="0"/>
        <w:jc w:val="left"/>
        <w:rPr>
          <w:rFonts w:ascii="Arial" w:hAnsi="Arial" w:cs="Arial"/>
          <w:color w:val="000000"/>
        </w:rPr>
      </w:pPr>
      <w:r w:rsidRPr="7B3D4606">
        <w:rPr>
          <w:rFonts w:ascii="Arial" w:hAnsi="Arial" w:cs="Arial"/>
          <w:color w:val="000000" w:themeColor="text1"/>
        </w:rPr>
        <w:t xml:space="preserve">Collecting, storing and processing any personal data in accordance with this </w:t>
      </w:r>
      <w:r w:rsidR="60F8BB37" w:rsidRPr="7B3D4606">
        <w:rPr>
          <w:rFonts w:ascii="Arial" w:hAnsi="Arial" w:cs="Arial"/>
          <w:color w:val="000000" w:themeColor="text1"/>
        </w:rPr>
        <w:t>P</w:t>
      </w:r>
      <w:r w:rsidRPr="7B3D4606">
        <w:rPr>
          <w:rFonts w:ascii="Arial" w:hAnsi="Arial" w:cs="Arial"/>
          <w:color w:val="000000" w:themeColor="text1"/>
        </w:rPr>
        <w:t>olicy</w:t>
      </w:r>
    </w:p>
    <w:p w14:paraId="2918A35B" w14:textId="77777777" w:rsidR="00A26CDC" w:rsidRPr="00727DDF" w:rsidRDefault="00A26CDC" w:rsidP="00771C87">
      <w:pPr>
        <w:pStyle w:val="ListParagraph"/>
        <w:numPr>
          <w:ilvl w:val="0"/>
          <w:numId w:val="3"/>
        </w:numPr>
        <w:spacing w:before="120" w:after="120" w:line="240" w:lineRule="auto"/>
        <w:ind w:left="1287"/>
        <w:contextualSpacing w:val="0"/>
        <w:jc w:val="left"/>
        <w:rPr>
          <w:rFonts w:ascii="Arial" w:hAnsi="Arial" w:cs="Arial"/>
          <w:color w:val="000000"/>
        </w:rPr>
      </w:pPr>
      <w:r w:rsidRPr="00727DDF">
        <w:rPr>
          <w:rFonts w:ascii="Arial" w:hAnsi="Arial" w:cs="Arial"/>
          <w:color w:val="000000"/>
        </w:rPr>
        <w:t>Informing the Trust of any changes to their personal data, such as a change of address</w:t>
      </w:r>
    </w:p>
    <w:p w14:paraId="313F9C99" w14:textId="77777777" w:rsidR="00A26CDC" w:rsidRPr="00727DDF" w:rsidRDefault="00A26CDC" w:rsidP="00771C87">
      <w:pPr>
        <w:pStyle w:val="ListParagraph"/>
        <w:numPr>
          <w:ilvl w:val="0"/>
          <w:numId w:val="3"/>
        </w:numPr>
        <w:spacing w:before="120" w:after="120" w:line="240" w:lineRule="auto"/>
        <w:ind w:left="1287"/>
        <w:contextualSpacing w:val="0"/>
        <w:jc w:val="left"/>
        <w:rPr>
          <w:rFonts w:ascii="Arial" w:hAnsi="Arial" w:cs="Arial"/>
          <w:color w:val="000000"/>
        </w:rPr>
      </w:pPr>
      <w:r w:rsidRPr="00727DDF">
        <w:rPr>
          <w:rFonts w:ascii="Arial" w:hAnsi="Arial" w:cs="Arial"/>
          <w:color w:val="000000"/>
        </w:rPr>
        <w:t xml:space="preserve">Contacting the DPO in the following circumstances: </w:t>
      </w:r>
    </w:p>
    <w:p w14:paraId="70675872" w14:textId="0EEFAFB8" w:rsidR="00A26CDC" w:rsidRPr="00727DDF" w:rsidRDefault="00A26CDC" w:rsidP="00771C87">
      <w:pPr>
        <w:pStyle w:val="ListParagraph"/>
        <w:numPr>
          <w:ilvl w:val="1"/>
          <w:numId w:val="3"/>
        </w:numPr>
        <w:spacing w:before="120" w:after="120" w:line="240" w:lineRule="auto"/>
        <w:ind w:left="2007"/>
        <w:contextualSpacing w:val="0"/>
        <w:jc w:val="left"/>
        <w:rPr>
          <w:rFonts w:ascii="Arial" w:hAnsi="Arial" w:cs="Arial"/>
          <w:color w:val="000000"/>
        </w:rPr>
      </w:pPr>
      <w:r w:rsidRPr="7B3D4606">
        <w:rPr>
          <w:rFonts w:ascii="Arial" w:hAnsi="Arial" w:cs="Arial"/>
          <w:color w:val="000000" w:themeColor="text1"/>
        </w:rPr>
        <w:t xml:space="preserve">With any questions about the operation of this </w:t>
      </w:r>
      <w:r w:rsidR="44EF4B09" w:rsidRPr="7B3D4606">
        <w:rPr>
          <w:rFonts w:ascii="Arial" w:hAnsi="Arial" w:cs="Arial"/>
          <w:color w:val="000000" w:themeColor="text1"/>
        </w:rPr>
        <w:t>P</w:t>
      </w:r>
      <w:r w:rsidRPr="7B3D4606">
        <w:rPr>
          <w:rFonts w:ascii="Arial" w:hAnsi="Arial" w:cs="Arial"/>
          <w:color w:val="000000" w:themeColor="text1"/>
        </w:rPr>
        <w:t>olicy, data protection law, retaining personal data or keeping personal data secure</w:t>
      </w:r>
    </w:p>
    <w:p w14:paraId="47B8F677" w14:textId="1C34CC22" w:rsidR="00A26CDC" w:rsidRPr="00727DDF" w:rsidRDefault="00A26CDC" w:rsidP="00771C87">
      <w:pPr>
        <w:pStyle w:val="ListParagraph"/>
        <w:numPr>
          <w:ilvl w:val="1"/>
          <w:numId w:val="3"/>
        </w:numPr>
        <w:spacing w:before="120" w:after="120" w:line="240" w:lineRule="auto"/>
        <w:ind w:left="2007"/>
        <w:contextualSpacing w:val="0"/>
        <w:jc w:val="left"/>
        <w:rPr>
          <w:rFonts w:ascii="Arial" w:hAnsi="Arial" w:cs="Arial"/>
          <w:color w:val="000000"/>
        </w:rPr>
      </w:pPr>
      <w:r w:rsidRPr="7B3D4606">
        <w:rPr>
          <w:rFonts w:ascii="Arial" w:hAnsi="Arial" w:cs="Arial"/>
          <w:color w:val="000000" w:themeColor="text1"/>
        </w:rPr>
        <w:t xml:space="preserve">If they have any concerns that this </w:t>
      </w:r>
      <w:r w:rsidR="599FF988" w:rsidRPr="7B3D4606">
        <w:rPr>
          <w:rFonts w:ascii="Arial" w:hAnsi="Arial" w:cs="Arial"/>
          <w:color w:val="000000" w:themeColor="text1"/>
        </w:rPr>
        <w:t>P</w:t>
      </w:r>
      <w:r w:rsidRPr="7B3D4606">
        <w:rPr>
          <w:rFonts w:ascii="Arial" w:hAnsi="Arial" w:cs="Arial"/>
          <w:color w:val="000000" w:themeColor="text1"/>
        </w:rPr>
        <w:t>olicy is not being followed</w:t>
      </w:r>
    </w:p>
    <w:p w14:paraId="1DD4002F" w14:textId="77777777" w:rsidR="00A26CDC" w:rsidRPr="00727DDF" w:rsidRDefault="00A26CDC" w:rsidP="00771C87">
      <w:pPr>
        <w:pStyle w:val="ListParagraph"/>
        <w:numPr>
          <w:ilvl w:val="1"/>
          <w:numId w:val="3"/>
        </w:numPr>
        <w:spacing w:before="120" w:after="120" w:line="240" w:lineRule="auto"/>
        <w:ind w:left="2007"/>
        <w:contextualSpacing w:val="0"/>
        <w:jc w:val="left"/>
        <w:rPr>
          <w:rFonts w:ascii="Arial" w:hAnsi="Arial" w:cs="Arial"/>
          <w:color w:val="000000"/>
        </w:rPr>
      </w:pPr>
      <w:r w:rsidRPr="00727DDF">
        <w:rPr>
          <w:rFonts w:ascii="Arial" w:hAnsi="Arial" w:cs="Arial"/>
          <w:color w:val="000000"/>
        </w:rPr>
        <w:t xml:space="preserve">If they are unsure whether or </w:t>
      </w:r>
      <w:proofErr w:type="gramStart"/>
      <w:r w:rsidRPr="00727DDF">
        <w:rPr>
          <w:rFonts w:ascii="Arial" w:hAnsi="Arial" w:cs="Arial"/>
          <w:color w:val="000000"/>
        </w:rPr>
        <w:t>not</w:t>
      </w:r>
      <w:proofErr w:type="gramEnd"/>
      <w:r w:rsidRPr="00727DDF">
        <w:rPr>
          <w:rFonts w:ascii="Arial" w:hAnsi="Arial" w:cs="Arial"/>
          <w:color w:val="000000"/>
        </w:rPr>
        <w:t xml:space="preserve"> they have a lawful basis to use personal data in a particular way</w:t>
      </w:r>
    </w:p>
    <w:p w14:paraId="6917D374" w14:textId="77777777" w:rsidR="00A26CDC" w:rsidRPr="00727DDF" w:rsidRDefault="00A26CDC" w:rsidP="00771C87">
      <w:pPr>
        <w:pStyle w:val="ListParagraph"/>
        <w:numPr>
          <w:ilvl w:val="1"/>
          <w:numId w:val="3"/>
        </w:numPr>
        <w:spacing w:before="120" w:after="120" w:line="240" w:lineRule="auto"/>
        <w:ind w:left="2007"/>
        <w:contextualSpacing w:val="0"/>
        <w:jc w:val="left"/>
        <w:rPr>
          <w:rFonts w:ascii="Arial" w:hAnsi="Arial" w:cs="Arial"/>
          <w:color w:val="000000"/>
        </w:rPr>
      </w:pPr>
      <w:r w:rsidRPr="567FBE8D">
        <w:rPr>
          <w:rFonts w:ascii="Arial" w:hAnsi="Arial" w:cs="Arial"/>
          <w:color w:val="000000" w:themeColor="text1"/>
        </w:rPr>
        <w:t xml:space="preserve">If they need to rely on or capture consent, draft a privacy notice, deal with data protection rights invoked by an individual, or transfer personal data outside the </w:t>
      </w:r>
      <w:r w:rsidRPr="00EC349C">
        <w:rPr>
          <w:rFonts w:ascii="Arial" w:hAnsi="Arial" w:cs="Arial"/>
          <w:color w:val="000000" w:themeColor="text1"/>
        </w:rPr>
        <w:t>European Economic Area</w:t>
      </w:r>
    </w:p>
    <w:p w14:paraId="5217F4D0" w14:textId="77777777" w:rsidR="00A26CDC" w:rsidRPr="00727DDF" w:rsidRDefault="00A26CDC" w:rsidP="00771C87">
      <w:pPr>
        <w:pStyle w:val="ListParagraph"/>
        <w:numPr>
          <w:ilvl w:val="1"/>
          <w:numId w:val="3"/>
        </w:numPr>
        <w:spacing w:before="120" w:after="120" w:line="240" w:lineRule="auto"/>
        <w:ind w:left="2007"/>
        <w:contextualSpacing w:val="0"/>
        <w:jc w:val="left"/>
        <w:rPr>
          <w:rFonts w:ascii="Arial" w:hAnsi="Arial" w:cs="Arial"/>
          <w:color w:val="000000"/>
        </w:rPr>
      </w:pPr>
      <w:r w:rsidRPr="00727DDF">
        <w:rPr>
          <w:rFonts w:ascii="Arial" w:hAnsi="Arial" w:cs="Arial"/>
          <w:color w:val="000000"/>
        </w:rPr>
        <w:t>If there has been a data breach</w:t>
      </w:r>
    </w:p>
    <w:p w14:paraId="7C17AA13" w14:textId="77777777" w:rsidR="00A26CDC" w:rsidRPr="00727DDF" w:rsidRDefault="00A26CDC" w:rsidP="00771C87">
      <w:pPr>
        <w:pStyle w:val="ListParagraph"/>
        <w:numPr>
          <w:ilvl w:val="1"/>
          <w:numId w:val="3"/>
        </w:numPr>
        <w:spacing w:before="120" w:after="120" w:line="240" w:lineRule="auto"/>
        <w:ind w:left="2007"/>
        <w:contextualSpacing w:val="0"/>
        <w:jc w:val="left"/>
        <w:rPr>
          <w:rFonts w:ascii="Arial" w:hAnsi="Arial" w:cs="Arial"/>
          <w:color w:val="000000"/>
        </w:rPr>
      </w:pPr>
      <w:r w:rsidRPr="00727DDF">
        <w:rPr>
          <w:rFonts w:ascii="Arial" w:hAnsi="Arial" w:cs="Arial"/>
          <w:color w:val="000000"/>
        </w:rPr>
        <w:t>Whenever they are engaging in a new activity that may affect the privacy rights of individuals</w:t>
      </w:r>
    </w:p>
    <w:p w14:paraId="32E484ED" w14:textId="216DA6DE" w:rsidR="00A26CDC" w:rsidRPr="00727DDF" w:rsidRDefault="00A26CDC" w:rsidP="00771C87">
      <w:pPr>
        <w:pStyle w:val="ListParagraph"/>
        <w:numPr>
          <w:ilvl w:val="1"/>
          <w:numId w:val="3"/>
        </w:numPr>
        <w:spacing w:before="120" w:after="120" w:line="240" w:lineRule="auto"/>
        <w:ind w:left="2007"/>
        <w:contextualSpacing w:val="0"/>
        <w:jc w:val="left"/>
        <w:rPr>
          <w:rFonts w:ascii="Arial" w:hAnsi="Arial" w:cs="Arial"/>
          <w:color w:val="000000"/>
        </w:rPr>
      </w:pPr>
      <w:r w:rsidRPr="7B3D4606">
        <w:rPr>
          <w:rFonts w:ascii="Arial" w:hAnsi="Arial" w:cs="Arial"/>
          <w:color w:val="000000" w:themeColor="text1"/>
        </w:rPr>
        <w:t>If they need help with any contracts or sharing personal data with third parties</w:t>
      </w:r>
      <w:r w:rsidR="362E59D6" w:rsidRPr="7B3D4606">
        <w:rPr>
          <w:rFonts w:ascii="Arial" w:hAnsi="Arial" w:cs="Arial"/>
          <w:color w:val="000000" w:themeColor="text1"/>
        </w:rPr>
        <w:t>.</w:t>
      </w:r>
    </w:p>
    <w:p w14:paraId="271C0900" w14:textId="77777777" w:rsidR="00A26CDC" w:rsidRPr="00727DDF" w:rsidRDefault="00A26CDC" w:rsidP="00771C87">
      <w:pPr>
        <w:pStyle w:val="NoSpacing"/>
        <w:numPr>
          <w:ilvl w:val="0"/>
          <w:numId w:val="1"/>
        </w:numPr>
        <w:spacing w:before="240" w:after="120"/>
        <w:ind w:left="567" w:hanging="567"/>
        <w:rPr>
          <w:rFonts w:cs="Arial"/>
          <w:b/>
        </w:rPr>
      </w:pPr>
      <w:r w:rsidRPr="00727DDF">
        <w:rPr>
          <w:rFonts w:cs="Arial"/>
          <w:b/>
        </w:rPr>
        <w:t>Collecting and using Information</w:t>
      </w:r>
    </w:p>
    <w:p w14:paraId="799217B8" w14:textId="1C70020E" w:rsidR="00A26CDC" w:rsidRPr="00727DDF" w:rsidRDefault="00A26CDC" w:rsidP="00771C87">
      <w:pPr>
        <w:pStyle w:val="NoSpacing"/>
        <w:numPr>
          <w:ilvl w:val="1"/>
          <w:numId w:val="1"/>
        </w:numPr>
        <w:spacing w:before="240" w:after="120"/>
        <w:ind w:left="567" w:hanging="567"/>
        <w:rPr>
          <w:rFonts w:cs="Arial"/>
          <w:b/>
        </w:rPr>
      </w:pPr>
      <w:bookmarkStart w:id="24" w:name="_Toc448754213"/>
      <w:bookmarkStart w:id="25" w:name="_Toc448745907"/>
      <w:r w:rsidRPr="00727DDF">
        <w:rPr>
          <w:rFonts w:cs="Arial"/>
          <w:b/>
        </w:rPr>
        <w:t>Lawfulness, fairness and transparency</w:t>
      </w:r>
    </w:p>
    <w:p w14:paraId="74A4DC0F" w14:textId="608E4D50" w:rsidR="00A26CDC" w:rsidRPr="00727DDF" w:rsidRDefault="00A26CDC" w:rsidP="00771C87">
      <w:pPr>
        <w:spacing w:before="120" w:after="120"/>
        <w:ind w:left="567"/>
        <w:rPr>
          <w:sz w:val="22"/>
          <w:szCs w:val="22"/>
          <w:lang w:val="en-GB"/>
        </w:rPr>
      </w:pPr>
      <w:r w:rsidRPr="00727DDF">
        <w:rPr>
          <w:sz w:val="22"/>
          <w:szCs w:val="22"/>
          <w:lang w:val="en-GB"/>
        </w:rPr>
        <w:t xml:space="preserve">The Trust will only process personal data where it has one of </w:t>
      </w:r>
      <w:r w:rsidR="00144724" w:rsidRPr="00727DDF">
        <w:rPr>
          <w:sz w:val="22"/>
          <w:szCs w:val="22"/>
          <w:lang w:val="en-GB"/>
        </w:rPr>
        <w:t>six</w:t>
      </w:r>
      <w:r w:rsidRPr="00727DDF">
        <w:rPr>
          <w:sz w:val="22"/>
          <w:szCs w:val="22"/>
          <w:lang w:val="en-GB"/>
        </w:rPr>
        <w:t xml:space="preserve"> ‘lawful bases’ (legal</w:t>
      </w:r>
      <w:r w:rsidR="00144724" w:rsidRPr="00727DDF">
        <w:rPr>
          <w:sz w:val="22"/>
          <w:szCs w:val="22"/>
          <w:lang w:val="en-GB"/>
        </w:rPr>
        <w:t> </w:t>
      </w:r>
      <w:r w:rsidRPr="00727DDF">
        <w:rPr>
          <w:sz w:val="22"/>
          <w:szCs w:val="22"/>
          <w:lang w:val="en-GB"/>
        </w:rPr>
        <w:t>reasons) to do so under data protection law:</w:t>
      </w:r>
    </w:p>
    <w:p w14:paraId="739B3324" w14:textId="7EE4C611" w:rsidR="00A26CDC" w:rsidRPr="00727DDF" w:rsidRDefault="00A26CDC" w:rsidP="00771C87">
      <w:pPr>
        <w:numPr>
          <w:ilvl w:val="0"/>
          <w:numId w:val="5"/>
        </w:numPr>
        <w:spacing w:before="120" w:after="120"/>
        <w:ind w:left="927"/>
        <w:rPr>
          <w:sz w:val="22"/>
          <w:szCs w:val="22"/>
          <w:lang w:val="en-GB"/>
        </w:rPr>
      </w:pPr>
      <w:r w:rsidRPr="7B3D4606">
        <w:rPr>
          <w:sz w:val="22"/>
          <w:szCs w:val="22"/>
          <w:lang w:val="en-GB"/>
        </w:rPr>
        <w:t xml:space="preserve">The data needs to be processed so that </w:t>
      </w:r>
      <w:r w:rsidR="3499EB40" w:rsidRPr="7B3D4606">
        <w:rPr>
          <w:sz w:val="22"/>
          <w:szCs w:val="22"/>
          <w:lang w:val="en-GB"/>
        </w:rPr>
        <w:t>t</w:t>
      </w:r>
      <w:r w:rsidRPr="7B3D4606">
        <w:rPr>
          <w:sz w:val="22"/>
          <w:szCs w:val="22"/>
          <w:lang w:val="en-GB"/>
        </w:rPr>
        <w:t xml:space="preserve">he Trust can </w:t>
      </w:r>
      <w:r w:rsidRPr="7B3D4606">
        <w:rPr>
          <w:b/>
          <w:bCs/>
          <w:sz w:val="22"/>
          <w:szCs w:val="22"/>
          <w:lang w:val="en-GB"/>
        </w:rPr>
        <w:t>fulfil a contract</w:t>
      </w:r>
      <w:r w:rsidRPr="7B3D4606">
        <w:rPr>
          <w:sz w:val="22"/>
          <w:szCs w:val="22"/>
          <w:lang w:val="en-GB"/>
        </w:rPr>
        <w:t xml:space="preserve"> with the individual, or the individual has asked </w:t>
      </w:r>
      <w:r w:rsidR="17D5E706" w:rsidRPr="7B3D4606">
        <w:rPr>
          <w:sz w:val="22"/>
          <w:szCs w:val="22"/>
          <w:lang w:val="en-GB"/>
        </w:rPr>
        <w:t>t</w:t>
      </w:r>
      <w:r w:rsidRPr="7B3D4606">
        <w:rPr>
          <w:sz w:val="22"/>
          <w:szCs w:val="22"/>
          <w:lang w:val="en-GB"/>
        </w:rPr>
        <w:t>he Trust and its schools to take specific steps before entering into a contract;</w:t>
      </w:r>
    </w:p>
    <w:p w14:paraId="2405EA7C" w14:textId="298F6CAB" w:rsidR="00A26CDC" w:rsidRPr="00727DDF" w:rsidRDefault="00A26CDC" w:rsidP="7B3D4606">
      <w:pPr>
        <w:numPr>
          <w:ilvl w:val="0"/>
          <w:numId w:val="6"/>
        </w:numPr>
        <w:spacing w:before="120" w:after="120"/>
        <w:ind w:left="927"/>
        <w:rPr>
          <w:b/>
          <w:bCs/>
          <w:sz w:val="22"/>
          <w:szCs w:val="22"/>
          <w:lang w:val="en-GB"/>
        </w:rPr>
      </w:pPr>
      <w:r w:rsidRPr="7B3D4606">
        <w:rPr>
          <w:sz w:val="22"/>
          <w:szCs w:val="22"/>
          <w:lang w:val="en-GB"/>
        </w:rPr>
        <w:t xml:space="preserve">The data needs to be processed so that </w:t>
      </w:r>
      <w:r w:rsidR="61DBBC9A" w:rsidRPr="7B3D4606">
        <w:rPr>
          <w:sz w:val="22"/>
          <w:szCs w:val="22"/>
          <w:lang w:val="en-GB"/>
        </w:rPr>
        <w:t>t</w:t>
      </w:r>
      <w:r w:rsidRPr="7B3D4606">
        <w:rPr>
          <w:sz w:val="22"/>
          <w:szCs w:val="22"/>
          <w:lang w:val="en-GB"/>
        </w:rPr>
        <w:t xml:space="preserve">he Trust can </w:t>
      </w:r>
      <w:r w:rsidRPr="7B3D4606">
        <w:rPr>
          <w:b/>
          <w:bCs/>
          <w:sz w:val="22"/>
          <w:szCs w:val="22"/>
          <w:lang w:val="en-GB"/>
        </w:rPr>
        <w:t xml:space="preserve">comply with a legal obligation; </w:t>
      </w:r>
    </w:p>
    <w:p w14:paraId="12015B03" w14:textId="77777777" w:rsidR="00A26CDC" w:rsidRPr="00727DDF" w:rsidRDefault="00A26CDC" w:rsidP="00771C87">
      <w:pPr>
        <w:numPr>
          <w:ilvl w:val="0"/>
          <w:numId w:val="6"/>
        </w:numPr>
        <w:spacing w:before="120" w:after="120"/>
        <w:ind w:left="927"/>
        <w:rPr>
          <w:sz w:val="22"/>
          <w:szCs w:val="22"/>
          <w:lang w:val="en-GB"/>
        </w:rPr>
      </w:pPr>
      <w:r w:rsidRPr="00727DDF">
        <w:rPr>
          <w:sz w:val="22"/>
          <w:szCs w:val="22"/>
          <w:lang w:val="en-GB"/>
        </w:rPr>
        <w:lastRenderedPageBreak/>
        <w:t xml:space="preserve">The data needs to be processed to ensure the </w:t>
      </w:r>
      <w:r w:rsidRPr="00727DDF">
        <w:rPr>
          <w:b/>
          <w:sz w:val="22"/>
          <w:szCs w:val="22"/>
          <w:lang w:val="en-GB"/>
        </w:rPr>
        <w:t>vital interests</w:t>
      </w:r>
      <w:r w:rsidRPr="00727DDF">
        <w:rPr>
          <w:sz w:val="22"/>
          <w:szCs w:val="22"/>
          <w:lang w:val="en-GB"/>
        </w:rPr>
        <w:t xml:space="preserve"> of the individual e.g. to protect someone’s life;</w:t>
      </w:r>
    </w:p>
    <w:p w14:paraId="590D2BE6" w14:textId="7E48A493" w:rsidR="00A26CDC" w:rsidRPr="00727DDF" w:rsidRDefault="00A26CDC" w:rsidP="00771C87">
      <w:pPr>
        <w:numPr>
          <w:ilvl w:val="0"/>
          <w:numId w:val="6"/>
        </w:numPr>
        <w:spacing w:before="120" w:after="120"/>
        <w:ind w:left="927"/>
        <w:rPr>
          <w:sz w:val="22"/>
          <w:szCs w:val="22"/>
          <w:lang w:val="en-GB"/>
        </w:rPr>
      </w:pPr>
      <w:r w:rsidRPr="7B3D4606">
        <w:rPr>
          <w:sz w:val="22"/>
          <w:szCs w:val="22"/>
          <w:lang w:val="en-GB"/>
        </w:rPr>
        <w:t xml:space="preserve">The data needs to be processed so that </w:t>
      </w:r>
      <w:r w:rsidR="6EE90826" w:rsidRPr="7B3D4606">
        <w:rPr>
          <w:sz w:val="22"/>
          <w:szCs w:val="22"/>
          <w:lang w:val="en-GB"/>
        </w:rPr>
        <w:t>t</w:t>
      </w:r>
      <w:r w:rsidRPr="7B3D4606">
        <w:rPr>
          <w:sz w:val="22"/>
          <w:szCs w:val="22"/>
          <w:lang w:val="en-GB"/>
        </w:rPr>
        <w:t xml:space="preserve">he Trust, as a public authority, can perform a task </w:t>
      </w:r>
      <w:r w:rsidRPr="7B3D4606">
        <w:rPr>
          <w:b/>
          <w:bCs/>
          <w:sz w:val="22"/>
          <w:szCs w:val="22"/>
          <w:lang w:val="en-GB"/>
        </w:rPr>
        <w:t>in the public interest,</w:t>
      </w:r>
      <w:r w:rsidRPr="7B3D4606">
        <w:rPr>
          <w:sz w:val="22"/>
          <w:szCs w:val="22"/>
          <w:lang w:val="en-GB"/>
        </w:rPr>
        <w:t xml:space="preserve"> and carry out its official functions; </w:t>
      </w:r>
    </w:p>
    <w:p w14:paraId="6959FE07" w14:textId="43DE8E0B" w:rsidR="00A26CDC" w:rsidRPr="00727DDF" w:rsidRDefault="00A26CDC" w:rsidP="7B3D4606">
      <w:pPr>
        <w:numPr>
          <w:ilvl w:val="0"/>
          <w:numId w:val="6"/>
        </w:numPr>
        <w:spacing w:before="120" w:after="120"/>
        <w:ind w:left="927"/>
        <w:rPr>
          <w:b/>
          <w:bCs/>
          <w:sz w:val="22"/>
          <w:szCs w:val="22"/>
          <w:lang w:val="en-GB"/>
        </w:rPr>
      </w:pPr>
      <w:r w:rsidRPr="7B3D4606">
        <w:rPr>
          <w:sz w:val="22"/>
          <w:szCs w:val="22"/>
          <w:lang w:val="en-GB"/>
        </w:rPr>
        <w:t xml:space="preserve">The data needs to be processed for the </w:t>
      </w:r>
      <w:r w:rsidRPr="7B3D4606">
        <w:rPr>
          <w:b/>
          <w:bCs/>
          <w:sz w:val="22"/>
          <w:szCs w:val="22"/>
          <w:lang w:val="en-GB"/>
        </w:rPr>
        <w:t xml:space="preserve">legitimate interests </w:t>
      </w:r>
      <w:r w:rsidRPr="7B3D4606">
        <w:rPr>
          <w:sz w:val="22"/>
          <w:szCs w:val="22"/>
          <w:lang w:val="en-GB"/>
        </w:rPr>
        <w:t xml:space="preserve">of </w:t>
      </w:r>
      <w:r w:rsidR="76120625" w:rsidRPr="7B3D4606">
        <w:rPr>
          <w:sz w:val="22"/>
          <w:szCs w:val="22"/>
          <w:lang w:val="en-GB"/>
        </w:rPr>
        <w:t>t</w:t>
      </w:r>
      <w:r w:rsidRPr="7B3D4606">
        <w:rPr>
          <w:sz w:val="22"/>
          <w:szCs w:val="22"/>
          <w:lang w:val="en-GB"/>
        </w:rPr>
        <w:t>he Trust or a third party (provided the individual’s rights and freedoms are not overridden);</w:t>
      </w:r>
    </w:p>
    <w:p w14:paraId="3C734CD4" w14:textId="77777777" w:rsidR="00A26CDC" w:rsidRPr="00727DDF" w:rsidRDefault="00A26CDC" w:rsidP="00771C87">
      <w:pPr>
        <w:numPr>
          <w:ilvl w:val="0"/>
          <w:numId w:val="4"/>
        </w:numPr>
        <w:spacing w:before="120" w:after="120"/>
        <w:ind w:left="927"/>
        <w:rPr>
          <w:sz w:val="22"/>
          <w:szCs w:val="22"/>
          <w:lang w:val="en-GB"/>
        </w:rPr>
      </w:pPr>
      <w:r w:rsidRPr="00727DDF">
        <w:rPr>
          <w:sz w:val="22"/>
          <w:szCs w:val="22"/>
          <w:lang w:val="en-GB"/>
        </w:rPr>
        <w:t xml:space="preserve">The individual (or their parent/carer when appropriate in the case of a pupil) has freely given clear </w:t>
      </w:r>
      <w:r w:rsidRPr="00727DDF">
        <w:rPr>
          <w:b/>
          <w:sz w:val="22"/>
          <w:szCs w:val="22"/>
          <w:lang w:val="en-GB"/>
        </w:rPr>
        <w:t>consent</w:t>
      </w:r>
      <w:r w:rsidRPr="00727DDF">
        <w:rPr>
          <w:sz w:val="22"/>
          <w:szCs w:val="22"/>
          <w:lang w:val="en-GB"/>
        </w:rPr>
        <w:t>.</w:t>
      </w:r>
    </w:p>
    <w:p w14:paraId="603DDA7A" w14:textId="4BFC128A" w:rsidR="00A26CDC" w:rsidRPr="00727DDF" w:rsidRDefault="00A26CDC" w:rsidP="00771C87">
      <w:pPr>
        <w:spacing w:before="120" w:after="120"/>
        <w:ind w:left="567"/>
        <w:rPr>
          <w:sz w:val="22"/>
          <w:szCs w:val="22"/>
          <w:lang w:val="en-GB"/>
        </w:rPr>
      </w:pPr>
      <w:r w:rsidRPr="7B3D4606">
        <w:rPr>
          <w:sz w:val="22"/>
          <w:szCs w:val="22"/>
          <w:lang w:val="en-GB"/>
        </w:rPr>
        <w:t xml:space="preserve">For special categories of personal data, </w:t>
      </w:r>
      <w:r w:rsidR="060E706F" w:rsidRPr="7B3D4606">
        <w:rPr>
          <w:sz w:val="22"/>
          <w:szCs w:val="22"/>
          <w:lang w:val="en-GB"/>
        </w:rPr>
        <w:t>t</w:t>
      </w:r>
      <w:r w:rsidRPr="7B3D4606">
        <w:rPr>
          <w:sz w:val="22"/>
          <w:szCs w:val="22"/>
          <w:lang w:val="en-GB"/>
        </w:rPr>
        <w:t>he Trust will also meet one of the special category conditions for processing which are set out in the GDPR and Data Protection Act 2018.</w:t>
      </w:r>
    </w:p>
    <w:p w14:paraId="74833F7A" w14:textId="6994D53D" w:rsidR="00A26CDC" w:rsidRPr="00727DDF" w:rsidRDefault="00A26CDC" w:rsidP="00771C87">
      <w:pPr>
        <w:pStyle w:val="NoSpacing"/>
        <w:numPr>
          <w:ilvl w:val="1"/>
          <w:numId w:val="1"/>
        </w:numPr>
        <w:spacing w:before="240" w:after="120"/>
        <w:ind w:left="567" w:hanging="567"/>
        <w:rPr>
          <w:rFonts w:cs="Arial"/>
          <w:b/>
        </w:rPr>
      </w:pPr>
      <w:r w:rsidRPr="00727DDF">
        <w:rPr>
          <w:rFonts w:cs="Arial"/>
          <w:b/>
        </w:rPr>
        <w:t>Limitation, minimisation and accuracy</w:t>
      </w:r>
    </w:p>
    <w:p w14:paraId="6A272E38" w14:textId="77777777" w:rsidR="00A26CDC" w:rsidRPr="00727DDF" w:rsidRDefault="00A26CDC" w:rsidP="00771C87">
      <w:pPr>
        <w:spacing w:before="120" w:after="120"/>
        <w:ind w:left="567"/>
        <w:rPr>
          <w:sz w:val="22"/>
          <w:szCs w:val="22"/>
          <w:lang w:val="en-GB"/>
        </w:rPr>
      </w:pPr>
      <w:r w:rsidRPr="00727DDF">
        <w:rPr>
          <w:sz w:val="22"/>
          <w:szCs w:val="22"/>
          <w:lang w:val="en-GB"/>
        </w:rPr>
        <w:t>The Trust will only collect personal data for specified, explicit and legitimate reasons. These reasons will be explained to the individuals when their data is first collected.</w:t>
      </w:r>
    </w:p>
    <w:p w14:paraId="7C2500C4" w14:textId="77777777" w:rsidR="00A26CDC" w:rsidRPr="00727DDF" w:rsidRDefault="00A26CDC" w:rsidP="00771C87">
      <w:pPr>
        <w:spacing w:before="120" w:after="120"/>
        <w:ind w:left="567"/>
        <w:rPr>
          <w:sz w:val="22"/>
          <w:szCs w:val="22"/>
          <w:lang w:val="en-GB"/>
        </w:rPr>
      </w:pPr>
      <w:r w:rsidRPr="00727DDF">
        <w:rPr>
          <w:sz w:val="22"/>
          <w:szCs w:val="22"/>
          <w:lang w:val="en-GB"/>
        </w:rPr>
        <w:t>If the Trust wants to use personal data for reasons other than those given when the information was first obtained, the Trust will inform the individuals concerned before it does so, and seek consent where necessary.</w:t>
      </w:r>
    </w:p>
    <w:p w14:paraId="329B6B05" w14:textId="77777777" w:rsidR="00A26CDC" w:rsidRPr="00727DDF" w:rsidRDefault="00A26CDC" w:rsidP="00771C87">
      <w:pPr>
        <w:spacing w:before="120" w:after="120"/>
        <w:ind w:left="567"/>
        <w:rPr>
          <w:sz w:val="22"/>
          <w:szCs w:val="22"/>
          <w:lang w:val="en-GB"/>
        </w:rPr>
      </w:pPr>
      <w:r w:rsidRPr="00727DDF">
        <w:rPr>
          <w:sz w:val="22"/>
          <w:szCs w:val="22"/>
          <w:lang w:val="en-GB"/>
        </w:rPr>
        <w:t xml:space="preserve">Staff must only process personal data where it is necessary in order to do their jobs. </w:t>
      </w:r>
    </w:p>
    <w:p w14:paraId="42821A53" w14:textId="1F707CB6" w:rsidR="00A26CDC" w:rsidRPr="00727DDF" w:rsidRDefault="00A26CDC" w:rsidP="7B3D4606">
      <w:pPr>
        <w:pStyle w:val="NoSpacing"/>
        <w:numPr>
          <w:ilvl w:val="1"/>
          <w:numId w:val="1"/>
        </w:numPr>
        <w:spacing w:before="240" w:after="120"/>
        <w:ind w:left="567" w:hanging="567"/>
        <w:rPr>
          <w:rFonts w:cs="Arial"/>
          <w:b/>
          <w:bCs/>
        </w:rPr>
      </w:pPr>
      <w:r w:rsidRPr="7B3D4606">
        <w:rPr>
          <w:rFonts w:cs="Arial"/>
          <w:b/>
          <w:bCs/>
        </w:rPr>
        <w:t>Information to Parents/Carers – the “Privacy Notice”</w:t>
      </w:r>
      <w:bookmarkEnd w:id="24"/>
      <w:bookmarkEnd w:id="25"/>
    </w:p>
    <w:p w14:paraId="1438BBD8" w14:textId="4CB2FDDE" w:rsidR="00A26CDC" w:rsidRPr="00727DDF" w:rsidRDefault="00A26CDC" w:rsidP="00771C87">
      <w:pPr>
        <w:spacing w:before="120" w:after="120"/>
        <w:ind w:left="567"/>
        <w:rPr>
          <w:sz w:val="22"/>
          <w:szCs w:val="22"/>
          <w:lang w:val="en-GB"/>
        </w:rPr>
      </w:pPr>
      <w:bookmarkStart w:id="26" w:name="_DV_C72"/>
      <w:r w:rsidRPr="7B3D4606">
        <w:rPr>
          <w:sz w:val="22"/>
          <w:szCs w:val="22"/>
          <w:lang w:val="en-GB"/>
        </w:rPr>
        <w:t>In order to comply with the fair processing requirements of the DPA</w:t>
      </w:r>
      <w:r w:rsidR="598A39F9" w:rsidRPr="7B3D4606">
        <w:rPr>
          <w:sz w:val="22"/>
          <w:szCs w:val="22"/>
          <w:lang w:val="en-GB"/>
        </w:rPr>
        <w:t xml:space="preserve"> 2018</w:t>
      </w:r>
      <w:r w:rsidRPr="7B3D4606">
        <w:rPr>
          <w:sz w:val="22"/>
          <w:szCs w:val="22"/>
          <w:lang w:val="en-GB"/>
        </w:rPr>
        <w:t>, the Trust will inform parents/carers of all pupils/students of the data they collect, process and hold on pupils/students, the purposes for which the data is held and the third parties (e.g.LA, DfE, etc.) to whom it may be passed.</w:t>
      </w:r>
      <w:bookmarkStart w:id="27" w:name="_DV_M87"/>
      <w:bookmarkStart w:id="28" w:name="_DV_C74"/>
      <w:bookmarkStart w:id="29" w:name="_DV_M88"/>
      <w:bookmarkStart w:id="30" w:name="_DV_C76"/>
      <w:bookmarkStart w:id="31" w:name="_DV_M89"/>
      <w:bookmarkStart w:id="32" w:name="_DV_C78"/>
      <w:bookmarkStart w:id="33" w:name="_DV_M90"/>
      <w:bookmarkStart w:id="34" w:name="_DV_C79"/>
      <w:bookmarkStart w:id="35" w:name="_DV_M91"/>
      <w:bookmarkEnd w:id="26"/>
      <w:bookmarkEnd w:id="27"/>
      <w:bookmarkEnd w:id="28"/>
      <w:bookmarkEnd w:id="29"/>
      <w:bookmarkEnd w:id="30"/>
      <w:bookmarkEnd w:id="31"/>
      <w:bookmarkEnd w:id="32"/>
      <w:bookmarkEnd w:id="33"/>
      <w:bookmarkEnd w:id="34"/>
      <w:bookmarkEnd w:id="35"/>
    </w:p>
    <w:p w14:paraId="5F8B1134" w14:textId="2118BD42" w:rsidR="00A26CDC" w:rsidRPr="00727DDF" w:rsidRDefault="00A26CDC" w:rsidP="00771C87">
      <w:pPr>
        <w:spacing w:before="120" w:after="120"/>
        <w:ind w:left="567"/>
        <w:rPr>
          <w:sz w:val="22"/>
          <w:szCs w:val="22"/>
          <w:lang w:val="en-GB"/>
        </w:rPr>
      </w:pPr>
      <w:r w:rsidRPr="567FBE8D">
        <w:rPr>
          <w:sz w:val="22"/>
          <w:szCs w:val="22"/>
          <w:lang w:val="en-GB"/>
        </w:rPr>
        <w:t xml:space="preserve">This privacy notice will be passed to parents/carers </w:t>
      </w:r>
      <w:r w:rsidRPr="00927548">
        <w:rPr>
          <w:sz w:val="22"/>
          <w:szCs w:val="22"/>
          <w:lang w:val="en-GB"/>
        </w:rPr>
        <w:t xml:space="preserve">via the </w:t>
      </w:r>
      <w:r w:rsidR="6939B9FB" w:rsidRPr="00927548">
        <w:rPr>
          <w:sz w:val="22"/>
          <w:szCs w:val="22"/>
          <w:lang w:val="en-GB"/>
        </w:rPr>
        <w:t>school</w:t>
      </w:r>
      <w:r w:rsidR="00EC349C" w:rsidRPr="00927548">
        <w:rPr>
          <w:sz w:val="22"/>
          <w:szCs w:val="22"/>
          <w:lang w:val="en-GB"/>
        </w:rPr>
        <w:t xml:space="preserve">’s </w:t>
      </w:r>
      <w:r w:rsidRPr="567FBE8D">
        <w:rPr>
          <w:sz w:val="22"/>
          <w:szCs w:val="22"/>
          <w:lang w:val="en-GB"/>
        </w:rPr>
        <w:t xml:space="preserve">website and </w:t>
      </w:r>
      <w:r w:rsidR="3D73513C" w:rsidRPr="567FBE8D">
        <w:rPr>
          <w:sz w:val="22"/>
          <w:szCs w:val="22"/>
          <w:lang w:val="en-GB"/>
        </w:rPr>
        <w:t xml:space="preserve">they will </w:t>
      </w:r>
      <w:r w:rsidRPr="567FBE8D">
        <w:rPr>
          <w:sz w:val="22"/>
          <w:szCs w:val="22"/>
          <w:lang w:val="en-GB"/>
        </w:rPr>
        <w:t xml:space="preserve">be informed of any updates via email and/or </w:t>
      </w:r>
      <w:r w:rsidR="6006E4D4" w:rsidRPr="567FBE8D">
        <w:rPr>
          <w:sz w:val="22"/>
          <w:szCs w:val="22"/>
          <w:lang w:val="en-GB"/>
        </w:rPr>
        <w:t xml:space="preserve">a </w:t>
      </w:r>
      <w:r w:rsidRPr="567FBE8D">
        <w:rPr>
          <w:sz w:val="22"/>
          <w:szCs w:val="22"/>
          <w:lang w:val="en-GB"/>
        </w:rPr>
        <w:t>letter home as appropriate. Parents/carers of young people who are new to the Trust will be provided with the link to the privacy notice in the information pack and registration form.</w:t>
      </w:r>
    </w:p>
    <w:p w14:paraId="61E8B727" w14:textId="77777777" w:rsidR="00A26CDC" w:rsidRPr="00727DDF" w:rsidRDefault="00A26CDC" w:rsidP="00771C87">
      <w:pPr>
        <w:pStyle w:val="NoSpacing"/>
        <w:numPr>
          <w:ilvl w:val="0"/>
          <w:numId w:val="1"/>
        </w:numPr>
        <w:spacing w:before="240" w:after="120"/>
        <w:ind w:left="567" w:hanging="567"/>
        <w:rPr>
          <w:rFonts w:cs="Arial"/>
          <w:b/>
        </w:rPr>
      </w:pPr>
      <w:bookmarkStart w:id="36" w:name="_DV_M92"/>
      <w:bookmarkEnd w:id="36"/>
      <w:r w:rsidRPr="00727DDF">
        <w:rPr>
          <w:rFonts w:cs="Arial"/>
          <w:b/>
        </w:rPr>
        <w:t>Secure storage and access to information</w:t>
      </w:r>
    </w:p>
    <w:p w14:paraId="73CDC114" w14:textId="50B6A9B5" w:rsidR="00A26CDC" w:rsidRPr="00727DDF" w:rsidRDefault="003B5047" w:rsidP="7B3D4606">
      <w:pPr>
        <w:spacing w:before="120" w:after="120"/>
        <w:ind w:left="567" w:hanging="567"/>
        <w:rPr>
          <w:sz w:val="22"/>
          <w:szCs w:val="22"/>
          <w:lang w:val="en-GB"/>
        </w:rPr>
      </w:pPr>
      <w:r w:rsidRPr="7B3D4606">
        <w:rPr>
          <w:sz w:val="22"/>
          <w:szCs w:val="22"/>
          <w:lang w:val="en-GB"/>
        </w:rPr>
        <w:t>6.1</w:t>
      </w:r>
      <w:r w:rsidRPr="00727DDF">
        <w:rPr>
          <w:sz w:val="22"/>
          <w:szCs w:val="22"/>
          <w:lang w:val="en-GB" w:eastAsia="x-none"/>
        </w:rPr>
        <w:tab/>
      </w:r>
      <w:r w:rsidR="00A26CDC" w:rsidRPr="00EC349C">
        <w:rPr>
          <w:sz w:val="22"/>
          <w:szCs w:val="22"/>
          <w:lang w:val="en-GB"/>
        </w:rPr>
        <w:t>The Trust</w:t>
      </w:r>
      <w:r w:rsidR="00A26CDC" w:rsidRPr="7B3D4606">
        <w:rPr>
          <w:sz w:val="22"/>
          <w:szCs w:val="22"/>
          <w:lang w:val="en-GB"/>
        </w:rPr>
        <w:t xml:space="preserve"> will protect personal data and keep it safe from unauthorised or unlawful access, alteration, processing or disclosure, and against accidental or unlawful loss, destruction or damage. Data will </w:t>
      </w:r>
      <w:r w:rsidR="00A26CDC" w:rsidRPr="00727DDF">
        <w:rPr>
          <w:color w:val="000000"/>
          <w:sz w:val="22"/>
          <w:szCs w:val="22"/>
          <w:lang w:val="en-GB"/>
        </w:rPr>
        <w:t xml:space="preserve">be protected during its whole lifecycle, from creation to deletion. </w:t>
      </w:r>
      <w:r w:rsidRPr="00727DDF">
        <w:rPr>
          <w:color w:val="000000"/>
          <w:sz w:val="22"/>
          <w:szCs w:val="22"/>
          <w:lang w:val="en-GB"/>
        </w:rPr>
        <w:t xml:space="preserve"> </w:t>
      </w:r>
      <w:r w:rsidR="00A26CDC" w:rsidRPr="00727DDF">
        <w:rPr>
          <w:color w:val="000000"/>
          <w:sz w:val="22"/>
          <w:szCs w:val="22"/>
          <w:lang w:val="en-GB"/>
        </w:rPr>
        <w:t>This covers data in use, in transit and in rest on all media, electronic or otherwise.</w:t>
      </w:r>
    </w:p>
    <w:p w14:paraId="37751786" w14:textId="77777777" w:rsidR="00A26CDC" w:rsidRPr="00727DDF" w:rsidRDefault="00A26CDC" w:rsidP="00771C87">
      <w:pPr>
        <w:spacing w:before="120" w:after="120"/>
        <w:ind w:left="567"/>
        <w:rPr>
          <w:sz w:val="22"/>
          <w:szCs w:val="22"/>
          <w:lang w:val="en-GB" w:eastAsia="x-none"/>
        </w:rPr>
      </w:pPr>
      <w:r w:rsidRPr="00727DDF">
        <w:rPr>
          <w:sz w:val="22"/>
          <w:szCs w:val="22"/>
          <w:lang w:val="en-GB" w:eastAsia="x-none"/>
        </w:rPr>
        <w:t>In particular:</w:t>
      </w:r>
    </w:p>
    <w:p w14:paraId="221441E1" w14:textId="77777777" w:rsidR="00A26CDC" w:rsidRPr="00727DDF" w:rsidRDefault="00A26CDC" w:rsidP="00771C87">
      <w:pPr>
        <w:numPr>
          <w:ilvl w:val="0"/>
          <w:numId w:val="8"/>
        </w:numPr>
        <w:spacing w:before="120" w:after="120"/>
        <w:ind w:left="927"/>
        <w:rPr>
          <w:sz w:val="22"/>
          <w:szCs w:val="22"/>
          <w:lang w:val="en-GB" w:eastAsia="x-none"/>
        </w:rPr>
      </w:pPr>
      <w:r w:rsidRPr="00727DDF">
        <w:rPr>
          <w:sz w:val="22"/>
          <w:szCs w:val="22"/>
          <w:lang w:val="en-GB" w:eastAsia="x-none"/>
        </w:rPr>
        <w:t>Paper-based records that contain personal data are kept under lock and key when not in use;</w:t>
      </w:r>
    </w:p>
    <w:p w14:paraId="7E30122D" w14:textId="09C2016C" w:rsidR="00A26CDC" w:rsidRPr="00727DDF" w:rsidRDefault="00A26CDC" w:rsidP="7B3D4606">
      <w:pPr>
        <w:numPr>
          <w:ilvl w:val="0"/>
          <w:numId w:val="8"/>
        </w:numPr>
        <w:spacing w:before="120" w:after="120"/>
        <w:ind w:left="921" w:hanging="357"/>
        <w:rPr>
          <w:sz w:val="22"/>
          <w:szCs w:val="22"/>
          <w:lang w:val="en-GB"/>
        </w:rPr>
      </w:pPr>
      <w:r w:rsidRPr="7B3D4606">
        <w:rPr>
          <w:sz w:val="22"/>
          <w:szCs w:val="22"/>
          <w:lang w:val="en-GB"/>
        </w:rPr>
        <w:t>Papers containing confidential personal data must not be left on office and classroom desks, on staffroom tables, pinned to notice/display boards, or left anywhere else where there is general access. The Trust will endeavour to follow a “Clear Desk” approach to data protection</w:t>
      </w:r>
      <w:r w:rsidR="0D0B0753" w:rsidRPr="7B3D4606">
        <w:rPr>
          <w:sz w:val="22"/>
          <w:szCs w:val="22"/>
          <w:lang w:val="en-GB"/>
        </w:rPr>
        <w:t>;</w:t>
      </w:r>
    </w:p>
    <w:p w14:paraId="15364674" w14:textId="77777777" w:rsidR="00A26CDC" w:rsidRPr="00727DDF" w:rsidRDefault="00A26CDC" w:rsidP="00771C87">
      <w:pPr>
        <w:pStyle w:val="ListParagraph"/>
        <w:numPr>
          <w:ilvl w:val="0"/>
          <w:numId w:val="8"/>
        </w:numPr>
        <w:spacing w:before="120" w:after="120" w:line="240" w:lineRule="auto"/>
        <w:ind w:left="921" w:hanging="357"/>
        <w:contextualSpacing w:val="0"/>
        <w:jc w:val="left"/>
        <w:rPr>
          <w:rFonts w:ascii="Arial" w:hAnsi="Arial" w:cs="Arial"/>
          <w:lang w:eastAsia="x-none"/>
        </w:rPr>
      </w:pPr>
      <w:r w:rsidRPr="00727DDF">
        <w:rPr>
          <w:rFonts w:ascii="Arial" w:hAnsi="Arial" w:cs="Arial"/>
          <w:color w:val="000000"/>
        </w:rPr>
        <w:t>Visitors should not be left unattended with Trust data and care must be taken that there is no Trust data visible in offices where meetings are held. Visitors should not be left unattended with Trust data and care must be taken that there is no Trust data visible in offices where meetings are held;</w:t>
      </w:r>
    </w:p>
    <w:p w14:paraId="5E399E97" w14:textId="77777777" w:rsidR="00A26CDC" w:rsidRPr="00727DDF" w:rsidRDefault="00A26CDC" w:rsidP="00771C87">
      <w:pPr>
        <w:pStyle w:val="ListParagraph"/>
        <w:numPr>
          <w:ilvl w:val="0"/>
          <w:numId w:val="8"/>
        </w:numPr>
        <w:spacing w:before="120" w:after="120" w:line="240" w:lineRule="auto"/>
        <w:ind w:left="927"/>
        <w:contextualSpacing w:val="0"/>
        <w:jc w:val="left"/>
        <w:rPr>
          <w:rFonts w:ascii="Arial" w:hAnsi="Arial" w:cs="Arial"/>
          <w:lang w:eastAsia="x-none"/>
        </w:rPr>
      </w:pPr>
      <w:r w:rsidRPr="00727DDF">
        <w:rPr>
          <w:rFonts w:ascii="Arial" w:hAnsi="Arial" w:cs="Arial"/>
          <w:lang w:eastAsia="x-none"/>
        </w:rPr>
        <w:lastRenderedPageBreak/>
        <w:t xml:space="preserve">Where personal information needs to be taken off site, such as on school trips, staff must take all reasonable steps to protect the information; </w:t>
      </w:r>
    </w:p>
    <w:p w14:paraId="6385E783" w14:textId="77777777" w:rsidR="00A26CDC" w:rsidRPr="00727DDF" w:rsidRDefault="00A26CDC" w:rsidP="00771C87">
      <w:pPr>
        <w:numPr>
          <w:ilvl w:val="0"/>
          <w:numId w:val="8"/>
        </w:numPr>
        <w:spacing w:before="120" w:after="120"/>
        <w:ind w:left="921" w:hanging="357"/>
        <w:rPr>
          <w:sz w:val="22"/>
          <w:szCs w:val="22"/>
          <w:lang w:val="en-GB" w:eastAsia="x-none"/>
        </w:rPr>
      </w:pPr>
      <w:r w:rsidRPr="00727DDF">
        <w:rPr>
          <w:sz w:val="22"/>
          <w:szCs w:val="22"/>
          <w:lang w:val="en-GB" w:eastAsia="x-none"/>
        </w:rPr>
        <w:t xml:space="preserve">All users will use strong passwords which must be changed regularly, in line with guidance from IT support services. </w:t>
      </w:r>
      <w:bookmarkStart w:id="37" w:name="_DV_M134"/>
      <w:bookmarkEnd w:id="37"/>
      <w:r w:rsidRPr="00727DDF">
        <w:rPr>
          <w:sz w:val="22"/>
          <w:szCs w:val="22"/>
          <w:lang w:val="en-GB" w:eastAsia="x-none"/>
        </w:rPr>
        <w:t xml:space="preserve">User passwords must never be shared and should be different to password used for personal accounts, such as Gmail, LinkedIn etc.; </w:t>
      </w:r>
    </w:p>
    <w:p w14:paraId="230F7292" w14:textId="77777777" w:rsidR="00A26CDC" w:rsidRPr="00727DDF" w:rsidRDefault="00A26CDC" w:rsidP="00771C87">
      <w:pPr>
        <w:numPr>
          <w:ilvl w:val="0"/>
          <w:numId w:val="8"/>
        </w:numPr>
        <w:spacing w:before="120" w:after="120"/>
        <w:ind w:left="921" w:hanging="357"/>
        <w:rPr>
          <w:sz w:val="22"/>
          <w:szCs w:val="22"/>
          <w:lang w:val="en-GB" w:eastAsia="x-none"/>
        </w:rPr>
      </w:pPr>
      <w:r w:rsidRPr="00727DDF">
        <w:rPr>
          <w:sz w:val="22"/>
          <w:szCs w:val="22"/>
          <w:lang w:val="en-GB" w:eastAsia="x-none"/>
        </w:rPr>
        <w:t xml:space="preserve">Personal data may only be accessed on machines that are securely password protected.  Any device that can be used to access data must be locked if left (even for very short periods) and set to auto lock if not used for 5 minutes; </w:t>
      </w:r>
    </w:p>
    <w:p w14:paraId="22AB06AF" w14:textId="77777777" w:rsidR="00A26CDC" w:rsidRPr="00727DDF" w:rsidRDefault="00A26CDC" w:rsidP="00771C87">
      <w:pPr>
        <w:numPr>
          <w:ilvl w:val="0"/>
          <w:numId w:val="8"/>
        </w:numPr>
        <w:spacing w:before="120" w:after="120"/>
        <w:ind w:left="921" w:hanging="357"/>
        <w:rPr>
          <w:sz w:val="22"/>
          <w:szCs w:val="22"/>
          <w:lang w:val="en-GB" w:eastAsia="x-none"/>
        </w:rPr>
      </w:pPr>
      <w:r w:rsidRPr="00727DDF">
        <w:rPr>
          <w:sz w:val="22"/>
          <w:szCs w:val="22"/>
          <w:lang w:val="en-GB" w:eastAsia="x-none"/>
        </w:rPr>
        <w:t>Data should be shared via a Trust-provided document sharing tool, such as Google Drive, OneDrive, SharePoint, GVO, remote desktop etc. Where possible, email a link to the document rather than sending personal data by email. Do not use external web-based document sharing sites, such as Dropbox or a personal Google Drive, to share/store Trust data;</w:t>
      </w:r>
    </w:p>
    <w:p w14:paraId="162C3188" w14:textId="72BD428E" w:rsidR="00A26CDC" w:rsidRPr="00727DDF" w:rsidRDefault="00A26CDC" w:rsidP="7B3D4606">
      <w:pPr>
        <w:numPr>
          <w:ilvl w:val="0"/>
          <w:numId w:val="8"/>
        </w:numPr>
        <w:spacing w:before="120" w:after="120"/>
        <w:ind w:left="921" w:hanging="357"/>
        <w:rPr>
          <w:sz w:val="22"/>
          <w:szCs w:val="22"/>
          <w:lang w:val="en-GB"/>
        </w:rPr>
      </w:pPr>
      <w:r w:rsidRPr="5C93FBC6">
        <w:rPr>
          <w:sz w:val="22"/>
          <w:szCs w:val="22"/>
          <w:lang w:val="en-GB"/>
        </w:rPr>
        <w:t>Personal devices used to access Trust</w:t>
      </w:r>
      <w:r w:rsidR="5F259C44" w:rsidRPr="5C93FBC6">
        <w:rPr>
          <w:sz w:val="22"/>
          <w:szCs w:val="22"/>
          <w:lang w:val="en-GB"/>
        </w:rPr>
        <w:t xml:space="preserve"> data</w:t>
      </w:r>
      <w:r w:rsidRPr="5C93FBC6">
        <w:rPr>
          <w:sz w:val="22"/>
          <w:szCs w:val="22"/>
          <w:lang w:val="en-GB"/>
        </w:rPr>
        <w:t xml:space="preserve"> must have an access password, PIN or equivalent. Mobile devices should be configured to allow remote wiping of data in case of theft</w:t>
      </w:r>
      <w:r w:rsidR="10BB3F5D" w:rsidRPr="5C93FBC6">
        <w:rPr>
          <w:sz w:val="22"/>
          <w:szCs w:val="22"/>
          <w:lang w:val="en-GB"/>
        </w:rPr>
        <w:t>;</w:t>
      </w:r>
      <w:r w:rsidRPr="5C93FBC6">
        <w:rPr>
          <w:sz w:val="22"/>
          <w:szCs w:val="22"/>
          <w:lang w:val="en-GB"/>
        </w:rPr>
        <w:t xml:space="preserve"> </w:t>
      </w:r>
    </w:p>
    <w:p w14:paraId="3874EC99" w14:textId="61AF35DF" w:rsidR="00A26CDC" w:rsidRPr="00727DDF" w:rsidRDefault="00A26CDC" w:rsidP="7B3D4606">
      <w:pPr>
        <w:numPr>
          <w:ilvl w:val="0"/>
          <w:numId w:val="8"/>
        </w:numPr>
        <w:spacing w:before="120" w:after="120"/>
        <w:ind w:left="921" w:hanging="357"/>
        <w:rPr>
          <w:sz w:val="22"/>
          <w:szCs w:val="22"/>
          <w:lang w:val="en-GB"/>
        </w:rPr>
      </w:pPr>
      <w:r w:rsidRPr="7B3D4606">
        <w:rPr>
          <w:sz w:val="22"/>
          <w:szCs w:val="22"/>
          <w:lang w:val="en-GB"/>
        </w:rPr>
        <w:t>Personal devices used to access Trust services should be configured so that the user is required to enter a password whenever they access a service such as Trust email. Services should not be left logged in</w:t>
      </w:r>
      <w:r w:rsidR="730C451E" w:rsidRPr="7B3D4606">
        <w:rPr>
          <w:sz w:val="22"/>
          <w:szCs w:val="22"/>
          <w:lang w:val="en-GB"/>
        </w:rPr>
        <w:t>;</w:t>
      </w:r>
    </w:p>
    <w:p w14:paraId="78A57A47" w14:textId="19B2A89F" w:rsidR="00A26CDC" w:rsidRPr="00727DDF" w:rsidRDefault="00A26CDC" w:rsidP="7B3D4606">
      <w:pPr>
        <w:numPr>
          <w:ilvl w:val="0"/>
          <w:numId w:val="8"/>
        </w:numPr>
        <w:spacing w:before="120" w:after="120"/>
        <w:ind w:left="921" w:hanging="357"/>
        <w:rPr>
          <w:sz w:val="22"/>
          <w:szCs w:val="22"/>
          <w:lang w:val="en-GB"/>
        </w:rPr>
      </w:pPr>
      <w:r w:rsidRPr="7B3D4606">
        <w:rPr>
          <w:sz w:val="22"/>
          <w:szCs w:val="22"/>
          <w:lang w:val="en-GB"/>
        </w:rPr>
        <w:t xml:space="preserve">Personal data can only be stored on school equipment (this includes computers and portable storage media. </w:t>
      </w:r>
      <w:r w:rsidRPr="7B3D4606">
        <w:rPr>
          <w:b/>
          <w:bCs/>
          <w:sz w:val="22"/>
          <w:szCs w:val="22"/>
          <w:lang w:val="en-GB"/>
        </w:rPr>
        <w:t>Private equipment (i.e. owned by the users) must not be used for the storage of personal data</w:t>
      </w:r>
      <w:r w:rsidR="64E894DC" w:rsidRPr="7B3D4606">
        <w:rPr>
          <w:b/>
          <w:bCs/>
          <w:sz w:val="22"/>
          <w:szCs w:val="22"/>
          <w:lang w:val="en-GB"/>
        </w:rPr>
        <w:t>;</w:t>
      </w:r>
      <w:r w:rsidRPr="7B3D4606">
        <w:rPr>
          <w:sz w:val="22"/>
          <w:szCs w:val="22"/>
          <w:lang w:val="en-GB"/>
        </w:rPr>
        <w:t xml:space="preserve"> </w:t>
      </w:r>
    </w:p>
    <w:p w14:paraId="7F50E7AE" w14:textId="5175EFFD" w:rsidR="00A26CDC" w:rsidRPr="00727DDF" w:rsidRDefault="00A26CDC" w:rsidP="7B3D4606">
      <w:pPr>
        <w:numPr>
          <w:ilvl w:val="0"/>
          <w:numId w:val="8"/>
        </w:numPr>
        <w:spacing w:before="120" w:after="120"/>
        <w:ind w:left="921" w:hanging="357"/>
        <w:rPr>
          <w:sz w:val="22"/>
          <w:szCs w:val="22"/>
          <w:lang w:val="en-GB"/>
        </w:rPr>
      </w:pPr>
      <w:r w:rsidRPr="7B3D4606">
        <w:rPr>
          <w:sz w:val="22"/>
          <w:szCs w:val="22"/>
          <w:lang w:val="en-GB"/>
        </w:rPr>
        <w:t>Do not share Trust data with anyone without verifying both their identity and your legal basis for sharing the data. Data can only be shared outside the Trust where the recipient has signed an appropriate data-sharing agreement or confidentiality agreement;</w:t>
      </w:r>
    </w:p>
    <w:p w14:paraId="5DD50202" w14:textId="1956F23B" w:rsidR="00A26CDC" w:rsidRPr="00727DDF" w:rsidRDefault="00A26CDC" w:rsidP="7B3D4606">
      <w:pPr>
        <w:numPr>
          <w:ilvl w:val="0"/>
          <w:numId w:val="8"/>
        </w:numPr>
        <w:spacing w:before="120" w:after="120"/>
        <w:ind w:left="921" w:hanging="357"/>
        <w:rPr>
          <w:sz w:val="22"/>
          <w:szCs w:val="22"/>
          <w:lang w:val="en-GB"/>
        </w:rPr>
      </w:pPr>
      <w:r w:rsidRPr="7B3D4606">
        <w:rPr>
          <w:sz w:val="22"/>
          <w:szCs w:val="22"/>
          <w:lang w:val="en-GB"/>
        </w:rPr>
        <w:t>Do not participate in telephone or Internet surveys without first receiving authorisation from the Trust</w:t>
      </w:r>
      <w:r w:rsidR="2B29EF4A" w:rsidRPr="7B3D4606">
        <w:rPr>
          <w:sz w:val="22"/>
          <w:szCs w:val="22"/>
          <w:lang w:val="en-GB"/>
        </w:rPr>
        <w:t>;</w:t>
      </w:r>
    </w:p>
    <w:p w14:paraId="4FBAF40C" w14:textId="75FB91DB" w:rsidR="00A26CDC" w:rsidRPr="00727DDF" w:rsidRDefault="00A26CDC" w:rsidP="7B3D4606">
      <w:pPr>
        <w:numPr>
          <w:ilvl w:val="0"/>
          <w:numId w:val="8"/>
        </w:numPr>
        <w:spacing w:before="120" w:after="120"/>
        <w:ind w:left="921" w:hanging="357"/>
        <w:rPr>
          <w:sz w:val="22"/>
          <w:szCs w:val="22"/>
          <w:lang w:val="en-GB"/>
        </w:rPr>
      </w:pPr>
      <w:r w:rsidRPr="7B3D4606">
        <w:rPr>
          <w:color w:val="000000" w:themeColor="text1"/>
          <w:sz w:val="22"/>
          <w:szCs w:val="22"/>
          <w:lang w:val="en-GB"/>
        </w:rPr>
        <w:t>Report any interaction with a 3</w:t>
      </w:r>
      <w:r w:rsidRPr="7B3D4606">
        <w:rPr>
          <w:color w:val="000000" w:themeColor="text1"/>
          <w:sz w:val="22"/>
          <w:szCs w:val="22"/>
          <w:vertAlign w:val="superscript"/>
          <w:lang w:val="en-GB"/>
        </w:rPr>
        <w:t>rd</w:t>
      </w:r>
      <w:r w:rsidRPr="7B3D4606">
        <w:rPr>
          <w:color w:val="000000" w:themeColor="text1"/>
          <w:sz w:val="22"/>
          <w:szCs w:val="22"/>
          <w:lang w:val="en-GB"/>
        </w:rPr>
        <w:t xml:space="preserve"> party which you think is strange / suspicious, or any incident you think could negatively affect the integrity or reputation of the </w:t>
      </w:r>
      <w:r w:rsidR="2903B9A8" w:rsidRPr="7B3D4606">
        <w:rPr>
          <w:color w:val="000000" w:themeColor="text1"/>
          <w:sz w:val="22"/>
          <w:szCs w:val="22"/>
          <w:lang w:val="en-GB"/>
        </w:rPr>
        <w:t>T</w:t>
      </w:r>
      <w:r w:rsidRPr="7B3D4606">
        <w:rPr>
          <w:color w:val="000000" w:themeColor="text1"/>
          <w:sz w:val="22"/>
          <w:szCs w:val="22"/>
          <w:lang w:val="en-GB"/>
        </w:rPr>
        <w:t>rust, to the DPO</w:t>
      </w:r>
      <w:r w:rsidR="712792D4" w:rsidRPr="7B3D4606">
        <w:rPr>
          <w:color w:val="000000" w:themeColor="text1"/>
          <w:sz w:val="22"/>
          <w:szCs w:val="22"/>
          <w:lang w:val="en-GB"/>
        </w:rPr>
        <w:t>;</w:t>
      </w:r>
    </w:p>
    <w:p w14:paraId="52314AB9" w14:textId="4F17844E" w:rsidR="00A26CDC" w:rsidRPr="00727DDF" w:rsidRDefault="00A26CDC" w:rsidP="7B3D4606">
      <w:pPr>
        <w:numPr>
          <w:ilvl w:val="0"/>
          <w:numId w:val="8"/>
        </w:numPr>
        <w:spacing w:before="120" w:after="120"/>
        <w:ind w:left="921" w:hanging="357"/>
        <w:rPr>
          <w:sz w:val="22"/>
          <w:szCs w:val="22"/>
          <w:lang w:val="en-GB"/>
        </w:rPr>
      </w:pPr>
      <w:r w:rsidRPr="7B3D4606">
        <w:rPr>
          <w:sz w:val="22"/>
          <w:szCs w:val="22"/>
          <w:lang w:val="en-GB"/>
        </w:rPr>
        <w:t>Avoid discussing personal, confidential or privileged information in public places</w:t>
      </w:r>
      <w:r w:rsidR="2C86A684" w:rsidRPr="7B3D4606">
        <w:rPr>
          <w:sz w:val="22"/>
          <w:szCs w:val="22"/>
          <w:lang w:val="en-GB"/>
        </w:rPr>
        <w:t>.</w:t>
      </w:r>
    </w:p>
    <w:p w14:paraId="21495B27" w14:textId="77777777" w:rsidR="00A26CDC" w:rsidRPr="00727DDF" w:rsidRDefault="00A26CDC" w:rsidP="00771C87">
      <w:pPr>
        <w:spacing w:before="120" w:after="120"/>
        <w:ind w:left="567" w:hanging="567"/>
        <w:rPr>
          <w:sz w:val="22"/>
          <w:szCs w:val="22"/>
          <w:lang w:val="en-GB" w:eastAsia="x-none"/>
        </w:rPr>
      </w:pPr>
      <w:r w:rsidRPr="00727DDF">
        <w:rPr>
          <w:sz w:val="22"/>
          <w:szCs w:val="22"/>
          <w:lang w:val="en-GB" w:eastAsia="x-none"/>
        </w:rPr>
        <w:t>6.2</w:t>
      </w:r>
      <w:r w:rsidRPr="00727DDF">
        <w:rPr>
          <w:sz w:val="22"/>
          <w:szCs w:val="22"/>
          <w:lang w:val="en-GB" w:eastAsia="x-none"/>
        </w:rPr>
        <w:tab/>
        <w:t xml:space="preserve">The Trust will ensure that systems are set up so that the existence of protected files is hidden from unauthorised users and that users will be assigned a clearance that will determine which files are accessible to them. Access to protected data will be controlled according to the role of the user. Members of staff will not, as a matter of course, be granted access to the whole management information system. </w:t>
      </w:r>
    </w:p>
    <w:p w14:paraId="65B24AEA" w14:textId="77777777" w:rsidR="00A26CDC" w:rsidRPr="00727DDF" w:rsidRDefault="00A26CDC" w:rsidP="00771C87">
      <w:pPr>
        <w:spacing w:before="120" w:after="120"/>
        <w:ind w:left="567" w:hanging="567"/>
        <w:rPr>
          <w:sz w:val="22"/>
          <w:szCs w:val="22"/>
          <w:lang w:val="en-GB" w:eastAsia="x-none"/>
        </w:rPr>
      </w:pPr>
      <w:bookmarkStart w:id="38" w:name="_DV_M137"/>
      <w:bookmarkStart w:id="39" w:name="_DV_M133"/>
      <w:bookmarkEnd w:id="38"/>
      <w:bookmarkEnd w:id="39"/>
      <w:r w:rsidRPr="00727DDF">
        <w:rPr>
          <w:sz w:val="22"/>
          <w:szCs w:val="22"/>
          <w:lang w:val="en-GB" w:eastAsia="x-none"/>
        </w:rPr>
        <w:t>6.3</w:t>
      </w:r>
      <w:r w:rsidRPr="00727DDF">
        <w:rPr>
          <w:sz w:val="22"/>
          <w:szCs w:val="22"/>
          <w:lang w:val="en-GB" w:eastAsia="x-none"/>
        </w:rPr>
        <w:tab/>
        <w:t>When personal data is stored on any laptop, other portable computer system, USB stick or any other removable media:</w:t>
      </w:r>
    </w:p>
    <w:p w14:paraId="03F0EE92" w14:textId="77777777" w:rsidR="00A26CDC" w:rsidRPr="00727DDF" w:rsidRDefault="00A26CDC" w:rsidP="00A26CDC">
      <w:pPr>
        <w:pStyle w:val="ListParagraph"/>
        <w:numPr>
          <w:ilvl w:val="0"/>
          <w:numId w:val="9"/>
        </w:numPr>
        <w:spacing w:before="120" w:after="120" w:line="240" w:lineRule="auto"/>
        <w:contextualSpacing w:val="0"/>
        <w:jc w:val="left"/>
        <w:rPr>
          <w:rFonts w:ascii="Arial" w:hAnsi="Arial" w:cs="Arial"/>
        </w:rPr>
      </w:pPr>
      <w:bookmarkStart w:id="40" w:name="_DV_M138"/>
      <w:bookmarkEnd w:id="40"/>
      <w:r w:rsidRPr="00727DDF">
        <w:rPr>
          <w:rFonts w:ascii="Arial" w:hAnsi="Arial" w:cs="Arial"/>
        </w:rPr>
        <w:t>the data must be encrypted and password protected</w:t>
      </w:r>
      <w:bookmarkStart w:id="41" w:name="_DV_C97"/>
      <w:r w:rsidRPr="00727DDF">
        <w:rPr>
          <w:rFonts w:ascii="Arial" w:hAnsi="Arial" w:cs="Arial"/>
        </w:rPr>
        <w:t>;</w:t>
      </w:r>
      <w:bookmarkStart w:id="42" w:name="_DV_M139"/>
      <w:bookmarkEnd w:id="41"/>
      <w:bookmarkEnd w:id="42"/>
      <w:r w:rsidRPr="00727DDF">
        <w:rPr>
          <w:rFonts w:ascii="Arial" w:hAnsi="Arial" w:cs="Arial"/>
        </w:rPr>
        <w:t xml:space="preserve"> </w:t>
      </w:r>
    </w:p>
    <w:p w14:paraId="4CFCF84F" w14:textId="77777777" w:rsidR="00A26CDC" w:rsidRPr="00DE67D6" w:rsidRDefault="00A26CDC" w:rsidP="00A26CDC">
      <w:pPr>
        <w:pStyle w:val="ListParagraph"/>
        <w:numPr>
          <w:ilvl w:val="0"/>
          <w:numId w:val="9"/>
        </w:numPr>
        <w:spacing w:before="120" w:after="120" w:line="240" w:lineRule="auto"/>
        <w:contextualSpacing w:val="0"/>
        <w:jc w:val="left"/>
        <w:rPr>
          <w:rFonts w:ascii="Arial" w:hAnsi="Arial" w:cs="Arial"/>
        </w:rPr>
      </w:pPr>
      <w:bookmarkStart w:id="43" w:name="_DV_M140"/>
      <w:bookmarkEnd w:id="43"/>
      <w:r w:rsidRPr="00727DDF">
        <w:rPr>
          <w:rFonts w:ascii="Arial" w:hAnsi="Arial" w:cs="Arial"/>
        </w:rPr>
        <w:t xml:space="preserve">the device must be </w:t>
      </w:r>
      <w:r w:rsidRPr="00DE67D6">
        <w:rPr>
          <w:rFonts w:ascii="Arial" w:hAnsi="Arial" w:cs="Arial"/>
        </w:rPr>
        <w:t>password protected;</w:t>
      </w:r>
    </w:p>
    <w:p w14:paraId="1FCEBB0E" w14:textId="77777777" w:rsidR="00A26CDC" w:rsidRPr="00727DDF" w:rsidRDefault="00A26CDC" w:rsidP="00A26CDC">
      <w:pPr>
        <w:pStyle w:val="ListParagraph"/>
        <w:numPr>
          <w:ilvl w:val="0"/>
          <w:numId w:val="9"/>
        </w:numPr>
        <w:spacing w:before="120" w:after="120" w:line="240" w:lineRule="auto"/>
        <w:contextualSpacing w:val="0"/>
        <w:jc w:val="left"/>
        <w:rPr>
          <w:rFonts w:ascii="Arial" w:hAnsi="Arial" w:cs="Arial"/>
        </w:rPr>
      </w:pPr>
      <w:bookmarkStart w:id="44" w:name="_DV_M143"/>
      <w:bookmarkEnd w:id="44"/>
      <w:r w:rsidRPr="00727DDF">
        <w:rPr>
          <w:rFonts w:ascii="Arial" w:hAnsi="Arial" w:cs="Arial"/>
        </w:rPr>
        <w:t>where possible, the device must offer approved virus and malware checking software</w:t>
      </w:r>
      <w:bookmarkStart w:id="45" w:name="_DV_C100"/>
      <w:r w:rsidRPr="00727DDF">
        <w:rPr>
          <w:rFonts w:ascii="Arial" w:hAnsi="Arial" w:cs="Arial"/>
        </w:rPr>
        <w:t>;</w:t>
      </w:r>
      <w:r w:rsidRPr="00727DDF">
        <w:rPr>
          <w:rFonts w:ascii="Arial" w:hAnsi="Arial" w:cs="Arial"/>
          <w:color w:val="003366"/>
        </w:rPr>
        <w:t xml:space="preserve"> </w:t>
      </w:r>
      <w:bookmarkEnd w:id="45"/>
      <w:r w:rsidRPr="00727DDF">
        <w:rPr>
          <w:rFonts w:ascii="Arial" w:hAnsi="Arial" w:cs="Arial"/>
        </w:rPr>
        <w:t>and</w:t>
      </w:r>
    </w:p>
    <w:p w14:paraId="58EABF15" w14:textId="77777777" w:rsidR="00A26CDC" w:rsidRPr="00727DDF" w:rsidRDefault="00A26CDC" w:rsidP="00A26CDC">
      <w:pPr>
        <w:pStyle w:val="ListParagraph"/>
        <w:numPr>
          <w:ilvl w:val="0"/>
          <w:numId w:val="9"/>
        </w:numPr>
        <w:spacing w:before="120" w:after="120" w:line="240" w:lineRule="auto"/>
        <w:contextualSpacing w:val="0"/>
        <w:jc w:val="left"/>
        <w:rPr>
          <w:rFonts w:ascii="Arial" w:hAnsi="Arial" w:cs="Arial"/>
        </w:rPr>
      </w:pPr>
      <w:bookmarkStart w:id="46" w:name="_DV_M144"/>
      <w:bookmarkEnd w:id="46"/>
      <w:r w:rsidRPr="00727DDF">
        <w:rPr>
          <w:rFonts w:ascii="Arial" w:hAnsi="Arial" w:cs="Arial"/>
        </w:rPr>
        <w:t>the data must be securely deleted from the device, in line with school policy (below) once it has been transferred or its use is complete</w:t>
      </w:r>
      <w:bookmarkStart w:id="47" w:name="_DV_C101"/>
      <w:bookmarkEnd w:id="47"/>
      <w:r w:rsidRPr="00727DDF">
        <w:rPr>
          <w:rFonts w:ascii="Arial" w:hAnsi="Arial" w:cs="Arial"/>
        </w:rPr>
        <w:t>.</w:t>
      </w:r>
    </w:p>
    <w:p w14:paraId="40B16EE8" w14:textId="77777777" w:rsidR="00A26CDC" w:rsidRPr="00727DDF" w:rsidRDefault="00A26CDC" w:rsidP="00771C87">
      <w:pPr>
        <w:spacing w:before="120" w:after="120"/>
        <w:ind w:left="567" w:hanging="567"/>
        <w:rPr>
          <w:sz w:val="22"/>
          <w:szCs w:val="22"/>
          <w:lang w:val="en-GB" w:eastAsia="x-none"/>
        </w:rPr>
      </w:pPr>
      <w:bookmarkStart w:id="48" w:name="_DV_M146"/>
      <w:bookmarkStart w:id="49" w:name="_DV_M145"/>
      <w:bookmarkEnd w:id="48"/>
      <w:bookmarkEnd w:id="49"/>
      <w:r w:rsidRPr="00727DDF">
        <w:rPr>
          <w:sz w:val="22"/>
          <w:szCs w:val="22"/>
          <w:lang w:val="en-GB" w:eastAsia="x-none"/>
        </w:rPr>
        <w:lastRenderedPageBreak/>
        <w:t>6.4</w:t>
      </w:r>
      <w:r w:rsidRPr="00727DDF">
        <w:rPr>
          <w:sz w:val="22"/>
          <w:szCs w:val="22"/>
          <w:lang w:val="en-GB" w:eastAsia="x-none"/>
        </w:rPr>
        <w:tab/>
        <w:t xml:space="preserve">The Trust has clear policy and procedures for the automatic backing up, accessing and restoring all data held on school systems, including off-site backups. </w:t>
      </w:r>
    </w:p>
    <w:p w14:paraId="67FE1EF1" w14:textId="5DC997B7" w:rsidR="00A26CDC" w:rsidRPr="00727DDF" w:rsidRDefault="00A26CDC" w:rsidP="00771C87">
      <w:pPr>
        <w:spacing w:before="120" w:after="120"/>
        <w:ind w:left="567" w:hanging="567"/>
        <w:rPr>
          <w:sz w:val="22"/>
          <w:szCs w:val="22"/>
          <w:lang w:val="en-GB" w:eastAsia="x-none"/>
        </w:rPr>
      </w:pPr>
      <w:r w:rsidRPr="00727DDF">
        <w:rPr>
          <w:sz w:val="22"/>
          <w:szCs w:val="22"/>
          <w:lang w:val="en-GB" w:eastAsia="x-none"/>
        </w:rPr>
        <w:t>6.5</w:t>
      </w:r>
      <w:r w:rsidRPr="00727DDF">
        <w:rPr>
          <w:sz w:val="22"/>
          <w:szCs w:val="22"/>
          <w:lang w:val="en-GB" w:eastAsia="x-none"/>
        </w:rPr>
        <w:tab/>
        <w:t>The Trust has clear policy and procedures for the use of “Cloud Based Storage Systems” (for example Google Classroom or SISRA Analytics) and is aware that data held in remote and cloud storage is still required to be protected in line with the Data</w:t>
      </w:r>
      <w:r w:rsidR="003B5047" w:rsidRPr="00727DDF">
        <w:rPr>
          <w:sz w:val="22"/>
          <w:szCs w:val="22"/>
          <w:lang w:val="en-GB" w:eastAsia="x-none"/>
        </w:rPr>
        <w:t> </w:t>
      </w:r>
      <w:r w:rsidRPr="00727DDF">
        <w:rPr>
          <w:sz w:val="22"/>
          <w:szCs w:val="22"/>
          <w:lang w:val="en-GB" w:eastAsia="x-none"/>
        </w:rPr>
        <w:t>Protection Act. The Trust will ensure that it is satisfied with controls put in place by remote / cloud based data services providers to protect the data.</w:t>
      </w:r>
    </w:p>
    <w:p w14:paraId="671281CA" w14:textId="77777777" w:rsidR="00A26CDC" w:rsidRPr="00727DDF" w:rsidRDefault="00A26CDC" w:rsidP="00771C87">
      <w:pPr>
        <w:spacing w:before="120" w:after="120"/>
        <w:ind w:left="567" w:hanging="567"/>
        <w:rPr>
          <w:sz w:val="22"/>
          <w:szCs w:val="22"/>
          <w:lang w:val="en-GB" w:eastAsia="x-none"/>
        </w:rPr>
      </w:pPr>
      <w:bookmarkStart w:id="50" w:name="_DV_M147"/>
      <w:bookmarkEnd w:id="50"/>
      <w:r w:rsidRPr="00727DDF">
        <w:rPr>
          <w:sz w:val="22"/>
          <w:szCs w:val="22"/>
          <w:lang w:val="en-GB" w:eastAsia="x-none"/>
        </w:rPr>
        <w:t>6.6</w:t>
      </w:r>
      <w:r w:rsidRPr="00727DDF">
        <w:rPr>
          <w:sz w:val="22"/>
          <w:szCs w:val="22"/>
          <w:lang w:val="en-GB" w:eastAsia="x-none"/>
        </w:rPr>
        <w:tab/>
      </w:r>
      <w:bookmarkStart w:id="51" w:name="_Toc448754218"/>
      <w:bookmarkStart w:id="52" w:name="_Toc448745912"/>
      <w:r w:rsidRPr="00727DDF">
        <w:rPr>
          <w:sz w:val="22"/>
          <w:szCs w:val="22"/>
          <w:lang w:val="en-GB" w:eastAsia="x-none"/>
        </w:rPr>
        <w:t>Access out of school</w:t>
      </w:r>
      <w:bookmarkStart w:id="53" w:name="_DV_M152"/>
      <w:bookmarkEnd w:id="51"/>
      <w:bookmarkEnd w:id="52"/>
      <w:bookmarkEnd w:id="53"/>
    </w:p>
    <w:p w14:paraId="4C0A0A75" w14:textId="77777777" w:rsidR="00A26CDC" w:rsidRPr="00727DDF" w:rsidRDefault="00A26CDC" w:rsidP="00771C87">
      <w:pPr>
        <w:spacing w:before="120" w:after="120"/>
        <w:ind w:left="567"/>
        <w:rPr>
          <w:sz w:val="22"/>
          <w:szCs w:val="22"/>
          <w:lang w:val="en-GB" w:eastAsia="x-none"/>
        </w:rPr>
      </w:pPr>
      <w:r w:rsidRPr="00727DDF">
        <w:rPr>
          <w:sz w:val="22"/>
          <w:szCs w:val="22"/>
          <w:lang w:val="en-GB" w:eastAsia="x-none"/>
        </w:rPr>
        <w:t xml:space="preserve">The Trust recognises that personal data may be accessed by teachers and other users out of school. In these circumstances: </w:t>
      </w:r>
    </w:p>
    <w:p w14:paraId="38400FCF" w14:textId="543B8704" w:rsidR="00A26CDC" w:rsidRPr="00727DDF" w:rsidRDefault="00A26CDC" w:rsidP="00A26CDC">
      <w:pPr>
        <w:pStyle w:val="ListParagraph"/>
        <w:numPr>
          <w:ilvl w:val="0"/>
          <w:numId w:val="14"/>
        </w:numPr>
        <w:spacing w:before="120" w:after="120" w:line="240" w:lineRule="auto"/>
        <w:contextualSpacing w:val="0"/>
        <w:jc w:val="left"/>
        <w:rPr>
          <w:rFonts w:ascii="Arial" w:hAnsi="Arial" w:cs="Arial"/>
          <w:color w:val="003366"/>
        </w:rPr>
      </w:pPr>
      <w:bookmarkStart w:id="54" w:name="_DV_M153"/>
      <w:bookmarkEnd w:id="54"/>
      <w:r w:rsidRPr="7B3D4606">
        <w:rPr>
          <w:rFonts w:ascii="Arial" w:hAnsi="Arial" w:cs="Arial"/>
        </w:rPr>
        <w:t xml:space="preserve">Users may not remove or copy sensitive or restricted or protected personal data from </w:t>
      </w:r>
      <w:r w:rsidR="6B52B7E8" w:rsidRPr="7B3D4606">
        <w:rPr>
          <w:rFonts w:ascii="Arial" w:hAnsi="Arial" w:cs="Arial"/>
        </w:rPr>
        <w:t>t</w:t>
      </w:r>
      <w:r w:rsidRPr="7B3D4606">
        <w:rPr>
          <w:rFonts w:ascii="Arial" w:hAnsi="Arial" w:cs="Arial"/>
        </w:rPr>
        <w:t>he Trust and its schools or authorised premises without permission and unless the media is encrypted and password protected and is transported securely for storage in a secure location;</w:t>
      </w:r>
      <w:bookmarkStart w:id="55" w:name="_DV_M154"/>
      <w:bookmarkEnd w:id="55"/>
    </w:p>
    <w:p w14:paraId="0CAB41DB" w14:textId="38B12644" w:rsidR="00A26CDC" w:rsidRPr="00727DDF" w:rsidRDefault="00A26CDC" w:rsidP="00A26CDC">
      <w:pPr>
        <w:pStyle w:val="ListParagraph"/>
        <w:numPr>
          <w:ilvl w:val="0"/>
          <w:numId w:val="14"/>
        </w:numPr>
        <w:spacing w:before="120" w:after="120" w:line="240" w:lineRule="auto"/>
        <w:contextualSpacing w:val="0"/>
        <w:jc w:val="left"/>
        <w:rPr>
          <w:rFonts w:ascii="Arial" w:hAnsi="Arial" w:cs="Arial"/>
          <w:strike/>
        </w:rPr>
      </w:pPr>
      <w:bookmarkStart w:id="56" w:name="_DV_M155"/>
      <w:bookmarkEnd w:id="56"/>
      <w:r w:rsidRPr="7B3D4606">
        <w:rPr>
          <w:rFonts w:ascii="Arial" w:hAnsi="Arial" w:cs="Arial"/>
        </w:rPr>
        <w:t>Users must take particular care that computers or removable devices which contain personal data are not accessed by other users (e</w:t>
      </w:r>
      <w:r w:rsidR="5BEC7D14" w:rsidRPr="7B3D4606">
        <w:rPr>
          <w:rFonts w:ascii="Arial" w:hAnsi="Arial" w:cs="Arial"/>
        </w:rPr>
        <w:t>.</w:t>
      </w:r>
      <w:r w:rsidRPr="7B3D4606">
        <w:rPr>
          <w:rFonts w:ascii="Arial" w:hAnsi="Arial" w:cs="Arial"/>
        </w:rPr>
        <w:t>g</w:t>
      </w:r>
      <w:r w:rsidR="709AFD5C" w:rsidRPr="7B3D4606">
        <w:rPr>
          <w:rFonts w:ascii="Arial" w:hAnsi="Arial" w:cs="Arial"/>
        </w:rPr>
        <w:t>.</w:t>
      </w:r>
      <w:r w:rsidRPr="7B3D4606">
        <w:rPr>
          <w:rFonts w:ascii="Arial" w:hAnsi="Arial" w:cs="Arial"/>
        </w:rPr>
        <w:t xml:space="preserve"> family members) when out of school;</w:t>
      </w:r>
      <w:bookmarkStart w:id="57" w:name="_DV_M156"/>
      <w:bookmarkEnd w:id="57"/>
    </w:p>
    <w:p w14:paraId="210A373E" w14:textId="77777777" w:rsidR="00A26CDC" w:rsidRPr="00727DDF" w:rsidRDefault="00A26CDC" w:rsidP="00A26CDC">
      <w:pPr>
        <w:pStyle w:val="ListParagraph"/>
        <w:numPr>
          <w:ilvl w:val="0"/>
          <w:numId w:val="14"/>
        </w:numPr>
        <w:spacing w:before="120" w:after="120" w:line="240" w:lineRule="auto"/>
        <w:contextualSpacing w:val="0"/>
        <w:jc w:val="left"/>
        <w:rPr>
          <w:rFonts w:ascii="Arial" w:hAnsi="Arial" w:cs="Arial"/>
        </w:rPr>
      </w:pPr>
      <w:r w:rsidRPr="00727DDF">
        <w:rPr>
          <w:rFonts w:ascii="Arial" w:hAnsi="Arial" w:cs="Arial"/>
        </w:rPr>
        <w:t>When restricted or protected personal data is required by an authorised user from outside the organisation’s premises (for example, by a member of staff to work from their home), they should preferably have secure remote access to the management information system or learning platform</w:t>
      </w:r>
      <w:bookmarkStart w:id="58" w:name="_DV_C110"/>
      <w:bookmarkEnd w:id="58"/>
      <w:r w:rsidRPr="00727DDF">
        <w:rPr>
          <w:rFonts w:ascii="Arial" w:hAnsi="Arial" w:cs="Arial"/>
          <w:u w:val="single"/>
        </w:rPr>
        <w:t>;</w:t>
      </w:r>
    </w:p>
    <w:p w14:paraId="1FF60058" w14:textId="77777777" w:rsidR="00A26CDC" w:rsidRPr="00727DDF" w:rsidRDefault="00A26CDC" w:rsidP="00A26CDC">
      <w:pPr>
        <w:pStyle w:val="ListParagraph"/>
        <w:numPr>
          <w:ilvl w:val="0"/>
          <w:numId w:val="14"/>
        </w:numPr>
        <w:spacing w:before="120" w:after="120" w:line="240" w:lineRule="auto"/>
        <w:contextualSpacing w:val="0"/>
        <w:jc w:val="left"/>
        <w:rPr>
          <w:rFonts w:ascii="Arial" w:hAnsi="Arial" w:cs="Arial"/>
        </w:rPr>
      </w:pPr>
      <w:bookmarkStart w:id="59" w:name="_DV_M157"/>
      <w:bookmarkEnd w:id="59"/>
      <w:r w:rsidRPr="00727DDF">
        <w:rPr>
          <w:rFonts w:ascii="Arial" w:hAnsi="Arial" w:cs="Arial"/>
        </w:rPr>
        <w:t>If secure remote access is not possible, users must only remove or copy personal or sensitive data from the organisation or authorised premises if the storage media, portable or mobile device is encrypted and is transported securely for storage in a secure location</w:t>
      </w:r>
      <w:bookmarkStart w:id="60" w:name="_DV_C111"/>
      <w:bookmarkEnd w:id="60"/>
      <w:r w:rsidRPr="00727DDF">
        <w:rPr>
          <w:rFonts w:ascii="Arial" w:hAnsi="Arial" w:cs="Arial"/>
        </w:rPr>
        <w:t>;</w:t>
      </w:r>
    </w:p>
    <w:p w14:paraId="3B77FA00" w14:textId="77777777" w:rsidR="00A26CDC" w:rsidRPr="00727DDF" w:rsidRDefault="00A26CDC" w:rsidP="00A26CDC">
      <w:pPr>
        <w:pStyle w:val="ListParagraph"/>
        <w:numPr>
          <w:ilvl w:val="0"/>
          <w:numId w:val="14"/>
        </w:numPr>
        <w:spacing w:before="120" w:after="120" w:line="240" w:lineRule="auto"/>
        <w:contextualSpacing w:val="0"/>
        <w:jc w:val="left"/>
        <w:rPr>
          <w:rFonts w:ascii="Arial" w:hAnsi="Arial" w:cs="Arial"/>
        </w:rPr>
      </w:pPr>
      <w:bookmarkStart w:id="61" w:name="_DV_M158"/>
      <w:bookmarkEnd w:id="61"/>
      <w:r w:rsidRPr="00727DDF">
        <w:rPr>
          <w:rFonts w:ascii="Arial" w:hAnsi="Arial" w:cs="Arial"/>
        </w:rPr>
        <w:t>Users must protect all portable and mobile devices, including media, used to store and transmit personal information using approved encryption software</w:t>
      </w:r>
      <w:bookmarkStart w:id="62" w:name="_DV_C113"/>
      <w:bookmarkEnd w:id="62"/>
      <w:r w:rsidRPr="00727DDF">
        <w:rPr>
          <w:rFonts w:ascii="Arial" w:hAnsi="Arial" w:cs="Arial"/>
        </w:rPr>
        <w:t>; and</w:t>
      </w:r>
    </w:p>
    <w:p w14:paraId="04BE972A" w14:textId="6C7C4226" w:rsidR="00A26CDC" w:rsidRPr="00727DDF" w:rsidRDefault="00A26CDC" w:rsidP="00A26CDC">
      <w:pPr>
        <w:pStyle w:val="ListParagraph"/>
        <w:numPr>
          <w:ilvl w:val="0"/>
          <w:numId w:val="14"/>
        </w:numPr>
        <w:spacing w:before="120" w:after="120" w:line="240" w:lineRule="auto"/>
        <w:contextualSpacing w:val="0"/>
        <w:jc w:val="left"/>
        <w:rPr>
          <w:rFonts w:ascii="Arial" w:hAnsi="Arial" w:cs="Arial"/>
        </w:rPr>
      </w:pPr>
      <w:bookmarkStart w:id="63" w:name="_DV_M159"/>
      <w:bookmarkEnd w:id="63"/>
      <w:r w:rsidRPr="7B3D4606">
        <w:rPr>
          <w:rFonts w:ascii="Arial" w:hAnsi="Arial" w:cs="Arial"/>
        </w:rPr>
        <w:t xml:space="preserve">Particular care should be taken if data is taken or transferred to another country, particularly outside </w:t>
      </w:r>
      <w:r w:rsidR="4F9F7141" w:rsidRPr="7B3D4606">
        <w:rPr>
          <w:rFonts w:ascii="Arial" w:hAnsi="Arial" w:cs="Arial"/>
        </w:rPr>
        <w:t xml:space="preserve">of </w:t>
      </w:r>
      <w:r w:rsidRPr="7B3D4606">
        <w:rPr>
          <w:rFonts w:ascii="Arial" w:hAnsi="Arial" w:cs="Arial"/>
        </w:rPr>
        <w:t>Europe.</w:t>
      </w:r>
    </w:p>
    <w:p w14:paraId="58E609DC" w14:textId="77777777" w:rsidR="00A26CDC" w:rsidRPr="00727DDF" w:rsidRDefault="00A26CDC" w:rsidP="00771C87">
      <w:pPr>
        <w:pStyle w:val="NoSpacing"/>
        <w:numPr>
          <w:ilvl w:val="0"/>
          <w:numId w:val="1"/>
        </w:numPr>
        <w:spacing w:before="240" w:after="120"/>
        <w:ind w:left="567" w:hanging="567"/>
        <w:rPr>
          <w:rFonts w:cs="Arial"/>
          <w:b/>
        </w:rPr>
      </w:pPr>
      <w:bookmarkStart w:id="64" w:name="_DV_M148"/>
      <w:bookmarkEnd w:id="64"/>
      <w:r w:rsidRPr="00727DDF">
        <w:rPr>
          <w:rFonts w:cs="Arial"/>
          <w:b/>
        </w:rPr>
        <w:t>Sharing data</w:t>
      </w:r>
    </w:p>
    <w:p w14:paraId="2019E862" w14:textId="77777777" w:rsidR="00A26CDC" w:rsidRPr="00727DDF" w:rsidRDefault="00A26CDC" w:rsidP="00771C87">
      <w:pPr>
        <w:pStyle w:val="ListParagraph"/>
        <w:numPr>
          <w:ilvl w:val="0"/>
          <w:numId w:val="12"/>
        </w:numPr>
        <w:spacing w:before="120" w:after="120" w:line="240" w:lineRule="auto"/>
        <w:ind w:left="567" w:hanging="567"/>
        <w:contextualSpacing w:val="0"/>
        <w:jc w:val="left"/>
        <w:rPr>
          <w:rFonts w:ascii="Arial" w:hAnsi="Arial" w:cs="Arial"/>
        </w:rPr>
      </w:pPr>
      <w:r w:rsidRPr="00727DDF">
        <w:rPr>
          <w:rFonts w:ascii="Arial" w:hAnsi="Arial" w:cs="Arial"/>
        </w:rPr>
        <w:t>The Trust will not normally share personal data with anyone else, but may do so where:</w:t>
      </w:r>
    </w:p>
    <w:p w14:paraId="1CF4CCDF" w14:textId="77777777" w:rsidR="00A26CDC" w:rsidRPr="00727DDF" w:rsidRDefault="00A26CDC" w:rsidP="00771C87">
      <w:pPr>
        <w:pStyle w:val="ListParagraph"/>
        <w:numPr>
          <w:ilvl w:val="0"/>
          <w:numId w:val="31"/>
        </w:numPr>
        <w:spacing w:before="120" w:after="120" w:line="240" w:lineRule="auto"/>
        <w:ind w:left="927"/>
        <w:contextualSpacing w:val="0"/>
        <w:jc w:val="left"/>
        <w:rPr>
          <w:rFonts w:ascii="Arial" w:hAnsi="Arial" w:cs="Arial"/>
        </w:rPr>
      </w:pPr>
      <w:r w:rsidRPr="00727DDF">
        <w:rPr>
          <w:rFonts w:ascii="Arial" w:hAnsi="Arial" w:cs="Arial"/>
        </w:rPr>
        <w:t>There is an issue with a pupil or parent/carer that puts the safety of our staff at risk;</w:t>
      </w:r>
    </w:p>
    <w:p w14:paraId="7664559C" w14:textId="77777777" w:rsidR="00A26CDC" w:rsidRPr="00727DDF" w:rsidRDefault="00A26CDC" w:rsidP="00771C87">
      <w:pPr>
        <w:pStyle w:val="ListParagraph"/>
        <w:numPr>
          <w:ilvl w:val="0"/>
          <w:numId w:val="31"/>
        </w:numPr>
        <w:spacing w:before="120" w:after="120" w:line="240" w:lineRule="auto"/>
        <w:ind w:left="927"/>
        <w:contextualSpacing w:val="0"/>
        <w:jc w:val="left"/>
        <w:rPr>
          <w:rFonts w:ascii="Arial" w:hAnsi="Arial" w:cs="Arial"/>
        </w:rPr>
      </w:pPr>
      <w:r w:rsidRPr="00727DDF">
        <w:rPr>
          <w:rFonts w:ascii="Arial" w:hAnsi="Arial" w:cs="Arial"/>
        </w:rPr>
        <w:t>There is a need to liaise with other agencies – the Trust will seek consent as necessary before doing this;</w:t>
      </w:r>
    </w:p>
    <w:p w14:paraId="02353045" w14:textId="44E46D87" w:rsidR="00A26CDC" w:rsidRPr="00727DDF" w:rsidRDefault="00A26CDC" w:rsidP="00771C87">
      <w:pPr>
        <w:pStyle w:val="ListParagraph"/>
        <w:numPr>
          <w:ilvl w:val="0"/>
          <w:numId w:val="31"/>
        </w:numPr>
        <w:spacing w:before="120" w:after="120" w:line="240" w:lineRule="auto"/>
        <w:ind w:left="927"/>
        <w:contextualSpacing w:val="0"/>
        <w:jc w:val="left"/>
        <w:rPr>
          <w:rFonts w:ascii="Arial" w:hAnsi="Arial" w:cs="Arial"/>
        </w:rPr>
      </w:pPr>
      <w:r w:rsidRPr="00727DDF">
        <w:rPr>
          <w:rFonts w:ascii="Arial" w:hAnsi="Arial" w:cs="Arial"/>
        </w:rPr>
        <w:t xml:space="preserve">Suppliers or contractors need data to enable the Trust to provide services to staff and </w:t>
      </w:r>
      <w:r w:rsidRPr="00727DDF">
        <w:rPr>
          <w:rFonts w:ascii="Arial" w:hAnsi="Arial" w:cs="Arial"/>
          <w:iCs/>
        </w:rPr>
        <w:t>pupils/students</w:t>
      </w:r>
      <w:r w:rsidRPr="00727DDF">
        <w:rPr>
          <w:rFonts w:ascii="Arial" w:hAnsi="Arial" w:cs="Arial"/>
        </w:rPr>
        <w:t xml:space="preserve"> – for example, IT companies. </w:t>
      </w:r>
      <w:r w:rsidR="003B5047" w:rsidRPr="00727DDF">
        <w:rPr>
          <w:rFonts w:ascii="Arial" w:hAnsi="Arial" w:cs="Arial"/>
        </w:rPr>
        <w:t xml:space="preserve"> </w:t>
      </w:r>
      <w:r w:rsidRPr="00727DDF">
        <w:rPr>
          <w:rFonts w:ascii="Arial" w:hAnsi="Arial" w:cs="Arial"/>
        </w:rPr>
        <w:t>When doing this, the Trust will:</w:t>
      </w:r>
    </w:p>
    <w:p w14:paraId="4D897E70" w14:textId="77777777" w:rsidR="00A26CDC" w:rsidRPr="00727DDF" w:rsidRDefault="00A26CDC" w:rsidP="00771C87">
      <w:pPr>
        <w:pStyle w:val="ListParagraph"/>
        <w:numPr>
          <w:ilvl w:val="1"/>
          <w:numId w:val="30"/>
        </w:numPr>
        <w:spacing w:before="120" w:after="120" w:line="240" w:lineRule="auto"/>
        <w:ind w:left="1658"/>
        <w:contextualSpacing w:val="0"/>
        <w:jc w:val="left"/>
        <w:rPr>
          <w:rFonts w:ascii="Arial" w:hAnsi="Arial" w:cs="Arial"/>
        </w:rPr>
      </w:pPr>
      <w:r w:rsidRPr="00727DDF">
        <w:rPr>
          <w:rFonts w:ascii="Arial" w:hAnsi="Arial" w:cs="Arial"/>
        </w:rPr>
        <w:t>Only appoint suppliers or contractors which can provide sufficient guarantees that they comply with data protection law;</w:t>
      </w:r>
    </w:p>
    <w:p w14:paraId="2EC47172" w14:textId="77777777" w:rsidR="00A26CDC" w:rsidRPr="00727DDF" w:rsidRDefault="00A26CDC" w:rsidP="00771C87">
      <w:pPr>
        <w:pStyle w:val="ListParagraph"/>
        <w:numPr>
          <w:ilvl w:val="1"/>
          <w:numId w:val="30"/>
        </w:numPr>
        <w:spacing w:before="120" w:after="120" w:line="240" w:lineRule="auto"/>
        <w:ind w:left="1658"/>
        <w:contextualSpacing w:val="0"/>
        <w:jc w:val="left"/>
        <w:rPr>
          <w:rFonts w:ascii="Arial" w:hAnsi="Arial" w:cs="Arial"/>
        </w:rPr>
      </w:pPr>
      <w:r w:rsidRPr="00727DDF">
        <w:rPr>
          <w:rFonts w:ascii="Arial" w:hAnsi="Arial" w:cs="Arial"/>
        </w:rPr>
        <w:t>Establish a data sharing agreement with the supplier or contractor, either in the contract or as a standalone agreement, to ensure the fair and lawful processing of any personal data shared;</w:t>
      </w:r>
    </w:p>
    <w:p w14:paraId="4140FC54" w14:textId="77777777" w:rsidR="00A26CDC" w:rsidRPr="00727DDF" w:rsidRDefault="00A26CDC" w:rsidP="00771C87">
      <w:pPr>
        <w:pStyle w:val="ListParagraph"/>
        <w:numPr>
          <w:ilvl w:val="1"/>
          <w:numId w:val="30"/>
        </w:numPr>
        <w:spacing w:before="120" w:after="120" w:line="240" w:lineRule="auto"/>
        <w:ind w:left="1658"/>
        <w:contextualSpacing w:val="0"/>
        <w:jc w:val="left"/>
        <w:rPr>
          <w:rFonts w:ascii="Arial" w:hAnsi="Arial" w:cs="Arial"/>
        </w:rPr>
      </w:pPr>
      <w:r w:rsidRPr="00727DDF">
        <w:rPr>
          <w:rFonts w:ascii="Arial" w:hAnsi="Arial" w:cs="Arial"/>
        </w:rPr>
        <w:t>Only share data that the supplier or contractor needs to carry out their service, and information necessary to keep them safe while working with the Trust and its schools.</w:t>
      </w:r>
    </w:p>
    <w:p w14:paraId="751CFB27" w14:textId="77777777" w:rsidR="00A26CDC" w:rsidRPr="00727DDF" w:rsidRDefault="00A26CDC" w:rsidP="00771C87">
      <w:pPr>
        <w:pStyle w:val="ListParagraph"/>
        <w:numPr>
          <w:ilvl w:val="0"/>
          <w:numId w:val="12"/>
        </w:numPr>
        <w:spacing w:before="120" w:after="120" w:line="240" w:lineRule="auto"/>
        <w:ind w:left="567" w:hanging="567"/>
        <w:contextualSpacing w:val="0"/>
        <w:jc w:val="left"/>
        <w:rPr>
          <w:rFonts w:ascii="Arial" w:hAnsi="Arial" w:cs="Arial"/>
        </w:rPr>
      </w:pPr>
      <w:r w:rsidRPr="00727DDF">
        <w:rPr>
          <w:rFonts w:ascii="Arial" w:hAnsi="Arial" w:cs="Arial"/>
        </w:rPr>
        <w:lastRenderedPageBreak/>
        <w:t>The Trust will also share personal data with law enforcement and government bodies where legally required to do so, including for:</w:t>
      </w:r>
    </w:p>
    <w:p w14:paraId="73DC02CC" w14:textId="77777777" w:rsidR="00A26CDC" w:rsidRPr="00727DDF" w:rsidRDefault="00A26CDC" w:rsidP="00A26CDC">
      <w:pPr>
        <w:pStyle w:val="ListParagraph"/>
        <w:numPr>
          <w:ilvl w:val="0"/>
          <w:numId w:val="13"/>
        </w:numPr>
        <w:spacing w:before="120" w:after="120" w:line="240" w:lineRule="auto"/>
        <w:contextualSpacing w:val="0"/>
        <w:jc w:val="left"/>
        <w:rPr>
          <w:rFonts w:ascii="Arial" w:hAnsi="Arial" w:cs="Arial"/>
        </w:rPr>
      </w:pPr>
      <w:r w:rsidRPr="00727DDF">
        <w:rPr>
          <w:rFonts w:ascii="Arial" w:hAnsi="Arial" w:cs="Arial"/>
        </w:rPr>
        <w:t>The prevention or detection of crime and/or fraud;</w:t>
      </w:r>
    </w:p>
    <w:p w14:paraId="5A644139" w14:textId="77777777" w:rsidR="00A26CDC" w:rsidRPr="00727DDF" w:rsidRDefault="00A26CDC" w:rsidP="00A26CDC">
      <w:pPr>
        <w:pStyle w:val="ListParagraph"/>
        <w:numPr>
          <w:ilvl w:val="0"/>
          <w:numId w:val="13"/>
        </w:numPr>
        <w:spacing w:before="120" w:after="120" w:line="240" w:lineRule="auto"/>
        <w:contextualSpacing w:val="0"/>
        <w:jc w:val="left"/>
        <w:rPr>
          <w:rFonts w:ascii="Arial" w:hAnsi="Arial" w:cs="Arial"/>
        </w:rPr>
      </w:pPr>
      <w:r w:rsidRPr="00727DDF">
        <w:rPr>
          <w:rFonts w:ascii="Arial" w:hAnsi="Arial" w:cs="Arial"/>
        </w:rPr>
        <w:t>The apprehension or prosecution of offenders;</w:t>
      </w:r>
    </w:p>
    <w:p w14:paraId="5326FDF3" w14:textId="77777777" w:rsidR="00A26CDC" w:rsidRPr="00727DDF" w:rsidRDefault="00A26CDC" w:rsidP="00A26CDC">
      <w:pPr>
        <w:pStyle w:val="ListParagraph"/>
        <w:numPr>
          <w:ilvl w:val="0"/>
          <w:numId w:val="13"/>
        </w:numPr>
        <w:spacing w:before="120" w:after="120" w:line="240" w:lineRule="auto"/>
        <w:contextualSpacing w:val="0"/>
        <w:jc w:val="left"/>
        <w:rPr>
          <w:rFonts w:ascii="Arial" w:hAnsi="Arial" w:cs="Arial"/>
        </w:rPr>
      </w:pPr>
      <w:r w:rsidRPr="00727DDF">
        <w:rPr>
          <w:rFonts w:ascii="Arial" w:hAnsi="Arial" w:cs="Arial"/>
        </w:rPr>
        <w:t>The assessment or collection of tax owed to HMRC;</w:t>
      </w:r>
    </w:p>
    <w:p w14:paraId="19E92FBE" w14:textId="77777777" w:rsidR="00A26CDC" w:rsidRPr="00727DDF" w:rsidRDefault="00A26CDC" w:rsidP="00A26CDC">
      <w:pPr>
        <w:pStyle w:val="ListParagraph"/>
        <w:numPr>
          <w:ilvl w:val="0"/>
          <w:numId w:val="13"/>
        </w:numPr>
        <w:spacing w:before="120" w:after="120" w:line="240" w:lineRule="auto"/>
        <w:contextualSpacing w:val="0"/>
        <w:jc w:val="left"/>
        <w:rPr>
          <w:rFonts w:ascii="Arial" w:hAnsi="Arial" w:cs="Arial"/>
        </w:rPr>
      </w:pPr>
      <w:r w:rsidRPr="00727DDF">
        <w:rPr>
          <w:rFonts w:ascii="Arial" w:hAnsi="Arial" w:cs="Arial"/>
        </w:rPr>
        <w:t>In connection with legal proceedings;</w:t>
      </w:r>
    </w:p>
    <w:p w14:paraId="21D9450C" w14:textId="77777777" w:rsidR="00A26CDC" w:rsidRPr="00727DDF" w:rsidRDefault="00A26CDC" w:rsidP="00A26CDC">
      <w:pPr>
        <w:pStyle w:val="ListParagraph"/>
        <w:numPr>
          <w:ilvl w:val="0"/>
          <w:numId w:val="13"/>
        </w:numPr>
        <w:spacing w:before="120" w:after="120" w:line="240" w:lineRule="auto"/>
        <w:contextualSpacing w:val="0"/>
        <w:jc w:val="left"/>
        <w:rPr>
          <w:rFonts w:ascii="Arial" w:hAnsi="Arial" w:cs="Arial"/>
        </w:rPr>
      </w:pPr>
      <w:r w:rsidRPr="00727DDF">
        <w:rPr>
          <w:rFonts w:ascii="Arial" w:hAnsi="Arial" w:cs="Arial"/>
        </w:rPr>
        <w:t>Where the disclosure is required to satisfy our safeguarding obligations;</w:t>
      </w:r>
    </w:p>
    <w:p w14:paraId="273A999B" w14:textId="77777777" w:rsidR="00A26CDC" w:rsidRPr="00727DDF" w:rsidRDefault="00A26CDC" w:rsidP="00771C87">
      <w:pPr>
        <w:pStyle w:val="ListParagraph"/>
        <w:numPr>
          <w:ilvl w:val="0"/>
          <w:numId w:val="13"/>
        </w:numPr>
        <w:spacing w:before="120" w:after="120" w:line="240" w:lineRule="auto"/>
        <w:contextualSpacing w:val="0"/>
        <w:jc w:val="left"/>
        <w:rPr>
          <w:rFonts w:ascii="Arial" w:hAnsi="Arial" w:cs="Arial"/>
        </w:rPr>
      </w:pPr>
      <w:r w:rsidRPr="00727DDF">
        <w:rPr>
          <w:rFonts w:ascii="Arial" w:hAnsi="Arial" w:cs="Arial"/>
        </w:rPr>
        <w:t>Research and statistical purposes, as long as personal data is sufficiently anonymised or consent has been provided.</w:t>
      </w:r>
    </w:p>
    <w:p w14:paraId="0E238449" w14:textId="77777777" w:rsidR="00A26CDC" w:rsidRPr="00727DDF" w:rsidRDefault="00A26CDC" w:rsidP="00771C87">
      <w:pPr>
        <w:pStyle w:val="ListParagraph"/>
        <w:numPr>
          <w:ilvl w:val="0"/>
          <w:numId w:val="12"/>
        </w:numPr>
        <w:spacing w:before="120" w:after="120" w:line="240" w:lineRule="auto"/>
        <w:ind w:left="567" w:hanging="567"/>
        <w:contextualSpacing w:val="0"/>
        <w:jc w:val="left"/>
        <w:rPr>
          <w:rFonts w:ascii="Arial" w:hAnsi="Arial" w:cs="Arial"/>
        </w:rPr>
      </w:pPr>
      <w:r w:rsidRPr="00727DDF">
        <w:rPr>
          <w:rFonts w:ascii="Arial" w:hAnsi="Arial" w:cs="Arial"/>
        </w:rPr>
        <w:t>The Trust may also share personal data with emergency services and local authorities to help them to respond to an emergency situation that affects pupils or staff.</w:t>
      </w:r>
    </w:p>
    <w:p w14:paraId="0396A81C" w14:textId="77777777" w:rsidR="00A26CDC" w:rsidRPr="00727DDF" w:rsidRDefault="00A26CDC" w:rsidP="00771C87">
      <w:pPr>
        <w:pStyle w:val="ListParagraph"/>
        <w:numPr>
          <w:ilvl w:val="0"/>
          <w:numId w:val="12"/>
        </w:numPr>
        <w:spacing w:before="120" w:after="120" w:line="240" w:lineRule="auto"/>
        <w:ind w:left="567" w:hanging="567"/>
        <w:contextualSpacing w:val="0"/>
        <w:jc w:val="left"/>
        <w:rPr>
          <w:rFonts w:ascii="Arial" w:hAnsi="Arial" w:cs="Arial"/>
        </w:rPr>
      </w:pPr>
      <w:r w:rsidRPr="567FBE8D">
        <w:rPr>
          <w:rFonts w:ascii="Arial" w:hAnsi="Arial" w:cs="Arial"/>
        </w:rPr>
        <w:t xml:space="preserve">Where the Trust transfers personal data to a country or territory outside the </w:t>
      </w:r>
      <w:r w:rsidRPr="00EC349C">
        <w:rPr>
          <w:rFonts w:ascii="Arial" w:hAnsi="Arial" w:cs="Arial"/>
        </w:rPr>
        <w:t>European Economic Area,</w:t>
      </w:r>
      <w:r w:rsidRPr="567FBE8D">
        <w:rPr>
          <w:rFonts w:ascii="Arial" w:hAnsi="Arial" w:cs="Arial"/>
        </w:rPr>
        <w:t xml:space="preserve"> it will do so in accordance with data protection law.</w:t>
      </w:r>
    </w:p>
    <w:p w14:paraId="45BBE781" w14:textId="77777777" w:rsidR="00A26CDC" w:rsidRPr="00727DDF" w:rsidRDefault="00A26CDC" w:rsidP="00771C87">
      <w:pPr>
        <w:pStyle w:val="NoSpacing"/>
        <w:numPr>
          <w:ilvl w:val="0"/>
          <w:numId w:val="1"/>
        </w:numPr>
        <w:spacing w:before="240" w:after="120"/>
        <w:ind w:left="567" w:hanging="567"/>
        <w:rPr>
          <w:rFonts w:cs="Arial"/>
          <w:b/>
        </w:rPr>
      </w:pPr>
      <w:r w:rsidRPr="00727DDF">
        <w:rPr>
          <w:rFonts w:cs="Arial"/>
          <w:b/>
        </w:rPr>
        <w:t>Subject Access Requests (SAR) and other rights of individuals</w:t>
      </w:r>
    </w:p>
    <w:p w14:paraId="0F21C72E" w14:textId="77777777" w:rsidR="00A26CDC" w:rsidRPr="00727DDF" w:rsidRDefault="00A26CDC" w:rsidP="00771C87">
      <w:pPr>
        <w:pStyle w:val="NoSpacing"/>
        <w:numPr>
          <w:ilvl w:val="0"/>
          <w:numId w:val="17"/>
        </w:numPr>
        <w:spacing w:before="120" w:after="120"/>
        <w:ind w:left="567" w:hanging="567"/>
        <w:rPr>
          <w:rFonts w:cs="Arial"/>
          <w:b/>
        </w:rPr>
      </w:pPr>
      <w:r w:rsidRPr="00727DDF">
        <w:rPr>
          <w:rFonts w:cs="Arial"/>
          <w:b/>
        </w:rPr>
        <w:t>Subject Access Requests</w:t>
      </w:r>
    </w:p>
    <w:p w14:paraId="1DE2DF38" w14:textId="7739CA50" w:rsidR="00A26CDC" w:rsidRPr="00727DDF" w:rsidRDefault="00A26CDC" w:rsidP="00771C87">
      <w:pPr>
        <w:spacing w:before="120" w:after="120"/>
        <w:ind w:left="567"/>
        <w:rPr>
          <w:sz w:val="22"/>
          <w:szCs w:val="22"/>
          <w:lang w:val="en-GB"/>
        </w:rPr>
      </w:pPr>
      <w:r w:rsidRPr="00727DDF">
        <w:rPr>
          <w:spacing w:val="-1"/>
          <w:sz w:val="22"/>
          <w:szCs w:val="22"/>
          <w:lang w:val="en-GB"/>
        </w:rPr>
        <w:t xml:space="preserve">The Trust recognises that under Section 7 of the </w:t>
      </w:r>
      <w:bookmarkStart w:id="65" w:name="_DV_C103"/>
      <w:r w:rsidRPr="00727DDF">
        <w:rPr>
          <w:spacing w:val="-1"/>
          <w:sz w:val="22"/>
          <w:szCs w:val="22"/>
          <w:lang w:val="en-GB"/>
        </w:rPr>
        <w:t>DPA</w:t>
      </w:r>
      <w:r w:rsidR="6D5C8F6C" w:rsidRPr="00727DDF">
        <w:rPr>
          <w:spacing w:val="-1"/>
          <w:sz w:val="22"/>
          <w:szCs w:val="22"/>
          <w:lang w:val="en-GB"/>
        </w:rPr>
        <w:t xml:space="preserve"> 2018</w:t>
      </w:r>
      <w:bookmarkStart w:id="66" w:name="_DV_M149"/>
      <w:bookmarkEnd w:id="65"/>
      <w:bookmarkEnd w:id="66"/>
      <w:r w:rsidRPr="00727DDF">
        <w:rPr>
          <w:spacing w:val="-1"/>
          <w:sz w:val="22"/>
          <w:szCs w:val="22"/>
          <w:lang w:val="en-GB"/>
        </w:rPr>
        <w:t>,</w:t>
      </w:r>
      <w:r w:rsidRPr="00727DDF">
        <w:rPr>
          <w:color w:val="003366"/>
          <w:spacing w:val="-1"/>
          <w:sz w:val="22"/>
          <w:szCs w:val="22"/>
          <w:lang w:val="en-GB"/>
        </w:rPr>
        <w:t xml:space="preserve"> </w:t>
      </w:r>
      <w:hyperlink r:id="rId16">
        <w:r w:rsidRPr="00727DDF">
          <w:rPr>
            <w:rStyle w:val="InternetLink"/>
            <w:spacing w:val="-1"/>
            <w:sz w:val="22"/>
            <w:szCs w:val="22"/>
            <w:lang w:val="en-GB"/>
          </w:rPr>
          <w:t>http://www.legislation.gov.uk/ukpga/1998/29/section/7</w:t>
        </w:r>
      </w:hyperlink>
      <w:r w:rsidRPr="00727DDF">
        <w:rPr>
          <w:color w:val="466DB0"/>
          <w:spacing w:val="-1"/>
          <w:sz w:val="22"/>
          <w:szCs w:val="22"/>
          <w:lang w:val="en-GB"/>
        </w:rPr>
        <w:t xml:space="preserve"> </w:t>
      </w:r>
      <w:r w:rsidRPr="00727DDF">
        <w:rPr>
          <w:spacing w:val="-1"/>
          <w:sz w:val="22"/>
          <w:szCs w:val="22"/>
          <w:lang w:val="en-GB"/>
        </w:rPr>
        <w:t xml:space="preserve">data subjects have a number of rights in connection with their personal data, the main one being the right of access. The Procedures are set out in </w:t>
      </w:r>
      <w:r w:rsidR="00727DDF" w:rsidRPr="00727DDF">
        <w:rPr>
          <w:spacing w:val="-1"/>
          <w:sz w:val="22"/>
          <w:szCs w:val="22"/>
          <w:lang w:val="en-GB"/>
        </w:rPr>
        <w:fldChar w:fldCharType="begin"/>
      </w:r>
      <w:r w:rsidR="00727DDF" w:rsidRPr="00727DDF">
        <w:rPr>
          <w:spacing w:val="-1"/>
          <w:sz w:val="22"/>
          <w:szCs w:val="22"/>
          <w:lang w:val="en-GB"/>
        </w:rPr>
        <w:instrText xml:space="preserve"> REF _Ref42775089 \h  \* MERGEFORMAT </w:instrText>
      </w:r>
      <w:r w:rsidR="00727DDF" w:rsidRPr="00727DDF">
        <w:rPr>
          <w:spacing w:val="-1"/>
          <w:sz w:val="22"/>
          <w:szCs w:val="22"/>
          <w:lang w:val="en-GB"/>
        </w:rPr>
      </w:r>
      <w:r w:rsidR="00727DDF" w:rsidRPr="00727DDF">
        <w:rPr>
          <w:spacing w:val="-1"/>
          <w:sz w:val="22"/>
          <w:szCs w:val="22"/>
          <w:lang w:val="en-GB"/>
        </w:rPr>
        <w:fldChar w:fldCharType="separate"/>
      </w:r>
      <w:r w:rsidR="000702C8" w:rsidRPr="000702C8">
        <w:rPr>
          <w:sz w:val="22"/>
          <w:szCs w:val="22"/>
          <w:lang w:val="en-GB"/>
        </w:rPr>
        <w:t>Appendix II</w:t>
      </w:r>
      <w:r w:rsidR="00727DDF" w:rsidRPr="00727DDF">
        <w:rPr>
          <w:spacing w:val="-1"/>
          <w:sz w:val="22"/>
          <w:szCs w:val="22"/>
          <w:lang w:val="en-GB"/>
        </w:rPr>
        <w:fldChar w:fldCharType="end"/>
      </w:r>
      <w:r w:rsidRPr="00727DDF">
        <w:rPr>
          <w:spacing w:val="-1"/>
          <w:sz w:val="22"/>
          <w:szCs w:val="22"/>
          <w:lang w:val="en-GB"/>
        </w:rPr>
        <w:t xml:space="preserve"> to deal with Subject Access Requests </w:t>
      </w:r>
      <w:bookmarkStart w:id="67" w:name="_DV_C105"/>
      <w:r w:rsidRPr="00727DDF">
        <w:rPr>
          <w:spacing w:val="-1"/>
          <w:sz w:val="22"/>
          <w:szCs w:val="22"/>
          <w:lang w:val="en-GB"/>
        </w:rPr>
        <w:t>i.e</w:t>
      </w:r>
      <w:bookmarkStart w:id="68" w:name="_DV_M150"/>
      <w:bookmarkEnd w:id="67"/>
      <w:bookmarkEnd w:id="68"/>
      <w:r w:rsidRPr="00727DDF">
        <w:rPr>
          <w:spacing w:val="-1"/>
          <w:sz w:val="22"/>
          <w:szCs w:val="22"/>
          <w:lang w:val="en-GB"/>
        </w:rPr>
        <w:t xml:space="preserve">. a written request to see all or a part of </w:t>
      </w:r>
      <w:r w:rsidRPr="00727DDF">
        <w:rPr>
          <w:sz w:val="22"/>
          <w:szCs w:val="22"/>
          <w:lang w:val="en-GB"/>
        </w:rPr>
        <w:t xml:space="preserve">the personal data held by the data controller in connection with the data subject. </w:t>
      </w:r>
    </w:p>
    <w:p w14:paraId="239A20F7" w14:textId="77777777" w:rsidR="00A26CDC" w:rsidRPr="00727DDF" w:rsidRDefault="00A26CDC" w:rsidP="00771C87">
      <w:pPr>
        <w:pStyle w:val="NoSpacing"/>
        <w:numPr>
          <w:ilvl w:val="0"/>
          <w:numId w:val="17"/>
        </w:numPr>
        <w:spacing w:before="120" w:after="120"/>
        <w:ind w:left="567" w:hanging="567"/>
        <w:rPr>
          <w:rFonts w:cs="Arial"/>
          <w:b/>
        </w:rPr>
      </w:pPr>
      <w:r w:rsidRPr="00727DDF">
        <w:rPr>
          <w:rFonts w:cs="Arial"/>
          <w:b/>
        </w:rPr>
        <w:t>Children and Subject Access Requests</w:t>
      </w:r>
    </w:p>
    <w:p w14:paraId="6AEF715B" w14:textId="77777777" w:rsidR="00A26CDC" w:rsidRPr="00727DDF" w:rsidRDefault="00A26CDC" w:rsidP="00771C87">
      <w:pPr>
        <w:spacing w:before="120" w:after="120"/>
        <w:ind w:left="567"/>
        <w:rPr>
          <w:sz w:val="22"/>
          <w:szCs w:val="22"/>
          <w:lang w:val="en-GB"/>
        </w:rPr>
      </w:pPr>
      <w:r w:rsidRPr="00727DDF">
        <w:rPr>
          <w:sz w:val="22"/>
          <w:szCs w:val="22"/>
          <w:shd w:val="clear" w:color="auto" w:fill="FFFFFF"/>
          <w:lang w:val="en-GB"/>
        </w:rPr>
        <w:t>Personal data about a child belongs to that child, and not the child's parents or carers. For a parent or carer to make a subject access request with respect to their child, the child must either be unable to understand their rights and the implications of a subject access request, or have given their consent.</w:t>
      </w:r>
    </w:p>
    <w:p w14:paraId="6EAB8267" w14:textId="77777777" w:rsidR="00A26CDC" w:rsidRPr="00727DDF" w:rsidRDefault="00A26CDC" w:rsidP="00771C87">
      <w:pPr>
        <w:spacing w:before="120" w:after="120"/>
        <w:ind w:left="567"/>
        <w:rPr>
          <w:sz w:val="22"/>
          <w:szCs w:val="22"/>
          <w:highlight w:val="white"/>
          <w:lang w:val="en-GB"/>
        </w:rPr>
      </w:pPr>
      <w:r w:rsidRPr="00727DDF">
        <w:rPr>
          <w:sz w:val="22"/>
          <w:szCs w:val="22"/>
          <w:shd w:val="clear" w:color="auto" w:fill="FFFFFF"/>
          <w:lang w:val="en-GB"/>
        </w:rPr>
        <w:t>Children aged 13 and above are generally regarded to be mature enough to understand their rights and the implications of a subject access request. Therefore, most subject access requests from parents or carers of pupils may not be granted without the express permission of the pupil. This is not a rule and a pupil’s ability to understand their rights will always be judged on a case-by-case basis.</w:t>
      </w:r>
    </w:p>
    <w:p w14:paraId="2A7FB996" w14:textId="77777777" w:rsidR="00A26CDC" w:rsidRPr="00727DDF" w:rsidRDefault="00A26CDC" w:rsidP="00771C87">
      <w:pPr>
        <w:pStyle w:val="NoSpacing"/>
        <w:numPr>
          <w:ilvl w:val="0"/>
          <w:numId w:val="17"/>
        </w:numPr>
        <w:spacing w:before="120" w:after="120"/>
        <w:ind w:left="567" w:hanging="567"/>
        <w:rPr>
          <w:rFonts w:cs="Arial"/>
          <w:b/>
        </w:rPr>
      </w:pPr>
      <w:r w:rsidRPr="00727DDF">
        <w:rPr>
          <w:rFonts w:cs="Arial"/>
          <w:b/>
        </w:rPr>
        <w:t>Other data protection rights of the individual</w:t>
      </w:r>
    </w:p>
    <w:p w14:paraId="00FF6D63" w14:textId="0AB786C3" w:rsidR="00A26CDC" w:rsidRPr="00727DDF" w:rsidRDefault="00A26CDC" w:rsidP="00771C87">
      <w:pPr>
        <w:spacing w:before="120" w:after="120"/>
        <w:ind w:left="567"/>
        <w:rPr>
          <w:sz w:val="22"/>
          <w:szCs w:val="22"/>
          <w:lang w:val="en-GB"/>
        </w:rPr>
      </w:pPr>
      <w:r w:rsidRPr="7B3D4606">
        <w:rPr>
          <w:sz w:val="22"/>
          <w:szCs w:val="22"/>
          <w:lang w:val="en-GB"/>
        </w:rPr>
        <w:t>In addition to the right to make a subject access request (see above), and to receive information about how information will be used and processed at the time it is collected, individuals also have the right to:</w:t>
      </w:r>
    </w:p>
    <w:p w14:paraId="621423CA" w14:textId="77777777" w:rsidR="00A26CDC" w:rsidRPr="00727DDF" w:rsidRDefault="00A26CDC" w:rsidP="00A26CDC">
      <w:pPr>
        <w:numPr>
          <w:ilvl w:val="0"/>
          <w:numId w:val="16"/>
        </w:numPr>
        <w:spacing w:before="120" w:after="120"/>
        <w:rPr>
          <w:sz w:val="22"/>
          <w:szCs w:val="22"/>
          <w:lang w:val="en-GB"/>
        </w:rPr>
      </w:pPr>
      <w:r w:rsidRPr="00727DDF">
        <w:rPr>
          <w:sz w:val="22"/>
          <w:szCs w:val="22"/>
          <w:lang w:val="en-GB"/>
        </w:rPr>
        <w:t>Withdraw their consent to processing at any time;</w:t>
      </w:r>
    </w:p>
    <w:p w14:paraId="39ADD866" w14:textId="0A803E15" w:rsidR="00A26CDC" w:rsidRPr="00727DDF" w:rsidRDefault="00A26CDC" w:rsidP="00A26CDC">
      <w:pPr>
        <w:numPr>
          <w:ilvl w:val="0"/>
          <w:numId w:val="16"/>
        </w:numPr>
        <w:spacing w:before="120" w:after="120"/>
        <w:rPr>
          <w:sz w:val="22"/>
          <w:szCs w:val="22"/>
          <w:lang w:val="en-GB"/>
        </w:rPr>
      </w:pPr>
      <w:r w:rsidRPr="7B3D4606">
        <w:rPr>
          <w:sz w:val="22"/>
          <w:szCs w:val="22"/>
          <w:lang w:val="en-GB"/>
        </w:rPr>
        <w:t xml:space="preserve">Request </w:t>
      </w:r>
      <w:r w:rsidR="643F7EA7" w:rsidRPr="7B3D4606">
        <w:rPr>
          <w:sz w:val="22"/>
          <w:szCs w:val="22"/>
          <w:lang w:val="en-GB"/>
        </w:rPr>
        <w:t>t</w:t>
      </w:r>
      <w:r w:rsidR="003A18BB">
        <w:rPr>
          <w:sz w:val="22"/>
          <w:szCs w:val="22"/>
          <w:lang w:val="en-GB"/>
        </w:rPr>
        <w:t xml:space="preserve">he Trust </w:t>
      </w:r>
      <w:r w:rsidRPr="7B3D4606">
        <w:rPr>
          <w:sz w:val="22"/>
          <w:szCs w:val="22"/>
          <w:lang w:val="en-GB"/>
        </w:rPr>
        <w:t>rectify, erase or restrict processing of their personal data, or object to the processing of it (in certain circumstances);</w:t>
      </w:r>
    </w:p>
    <w:p w14:paraId="5D538217" w14:textId="77777777" w:rsidR="00A26CDC" w:rsidRPr="00727DDF" w:rsidRDefault="00A26CDC" w:rsidP="00A26CDC">
      <w:pPr>
        <w:numPr>
          <w:ilvl w:val="0"/>
          <w:numId w:val="16"/>
        </w:numPr>
        <w:spacing w:before="120" w:after="120"/>
        <w:rPr>
          <w:sz w:val="22"/>
          <w:szCs w:val="22"/>
          <w:lang w:val="en-GB"/>
        </w:rPr>
      </w:pPr>
      <w:r w:rsidRPr="00727DDF">
        <w:rPr>
          <w:sz w:val="22"/>
          <w:szCs w:val="22"/>
          <w:lang w:val="en-GB"/>
        </w:rPr>
        <w:t>Prevent use of their personal data for direct marketing;</w:t>
      </w:r>
    </w:p>
    <w:p w14:paraId="67B29FAB" w14:textId="77777777" w:rsidR="00A26CDC" w:rsidRPr="00727DDF" w:rsidRDefault="00A26CDC" w:rsidP="00A26CDC">
      <w:pPr>
        <w:numPr>
          <w:ilvl w:val="0"/>
          <w:numId w:val="16"/>
        </w:numPr>
        <w:spacing w:before="120" w:after="120"/>
        <w:rPr>
          <w:sz w:val="22"/>
          <w:szCs w:val="22"/>
          <w:lang w:val="en-GB"/>
        </w:rPr>
      </w:pPr>
      <w:r w:rsidRPr="00727DDF">
        <w:rPr>
          <w:sz w:val="22"/>
          <w:szCs w:val="22"/>
          <w:lang w:val="en-GB"/>
        </w:rPr>
        <w:t>Challenge processing which has been justified on the basis of public interest;</w:t>
      </w:r>
    </w:p>
    <w:p w14:paraId="4AA451DD" w14:textId="77777777" w:rsidR="00A26CDC" w:rsidRPr="00727DDF" w:rsidRDefault="00A26CDC" w:rsidP="00A26CDC">
      <w:pPr>
        <w:numPr>
          <w:ilvl w:val="0"/>
          <w:numId w:val="16"/>
        </w:numPr>
        <w:spacing w:before="120" w:after="120"/>
        <w:rPr>
          <w:sz w:val="22"/>
          <w:szCs w:val="22"/>
          <w:lang w:val="en-GB"/>
        </w:rPr>
      </w:pPr>
      <w:r w:rsidRPr="7B3D4606">
        <w:rPr>
          <w:sz w:val="22"/>
          <w:szCs w:val="22"/>
          <w:lang w:val="en-GB"/>
        </w:rPr>
        <w:t xml:space="preserve">Request a copy of agreements under which their personal data is transferred outside of the </w:t>
      </w:r>
      <w:r w:rsidRPr="00EC349C">
        <w:rPr>
          <w:sz w:val="22"/>
          <w:szCs w:val="22"/>
          <w:lang w:val="en-GB"/>
        </w:rPr>
        <w:t>European Economic Area</w:t>
      </w:r>
      <w:r w:rsidRPr="7B3D4606">
        <w:rPr>
          <w:sz w:val="22"/>
          <w:szCs w:val="22"/>
          <w:lang w:val="en-GB"/>
        </w:rPr>
        <w:t>;</w:t>
      </w:r>
    </w:p>
    <w:p w14:paraId="1CE576F6" w14:textId="77777777" w:rsidR="00A26CDC" w:rsidRPr="00727DDF" w:rsidRDefault="00A26CDC" w:rsidP="00A26CDC">
      <w:pPr>
        <w:numPr>
          <w:ilvl w:val="0"/>
          <w:numId w:val="16"/>
        </w:numPr>
        <w:spacing w:before="120" w:after="120"/>
        <w:rPr>
          <w:sz w:val="22"/>
          <w:szCs w:val="22"/>
          <w:lang w:val="en-GB"/>
        </w:rPr>
      </w:pPr>
      <w:r w:rsidRPr="00727DDF">
        <w:rPr>
          <w:sz w:val="22"/>
          <w:szCs w:val="22"/>
          <w:lang w:val="en-GB"/>
        </w:rPr>
        <w:lastRenderedPageBreak/>
        <w:t>Object to decisions based solely on automated decision making or profiling (decisions taken with no human involvement, that might negatively affect them);</w:t>
      </w:r>
    </w:p>
    <w:p w14:paraId="2A116F85" w14:textId="77777777" w:rsidR="00A26CDC" w:rsidRPr="00727DDF" w:rsidRDefault="00A26CDC" w:rsidP="00A26CDC">
      <w:pPr>
        <w:numPr>
          <w:ilvl w:val="0"/>
          <w:numId w:val="16"/>
        </w:numPr>
        <w:spacing w:before="120" w:after="120"/>
        <w:rPr>
          <w:sz w:val="22"/>
          <w:szCs w:val="22"/>
          <w:lang w:val="en-GB"/>
        </w:rPr>
      </w:pPr>
      <w:r w:rsidRPr="00727DDF">
        <w:rPr>
          <w:sz w:val="22"/>
          <w:szCs w:val="22"/>
          <w:lang w:val="en-GB"/>
        </w:rPr>
        <w:t>Prevent processing that is likely to cause damage or distress;</w:t>
      </w:r>
    </w:p>
    <w:p w14:paraId="79F004F9" w14:textId="77777777" w:rsidR="00A26CDC" w:rsidRPr="00727DDF" w:rsidRDefault="00A26CDC" w:rsidP="00A26CDC">
      <w:pPr>
        <w:numPr>
          <w:ilvl w:val="0"/>
          <w:numId w:val="16"/>
        </w:numPr>
        <w:spacing w:before="120" w:after="120"/>
        <w:rPr>
          <w:sz w:val="22"/>
          <w:szCs w:val="22"/>
          <w:lang w:val="en-GB"/>
        </w:rPr>
      </w:pPr>
      <w:r w:rsidRPr="00727DDF">
        <w:rPr>
          <w:sz w:val="22"/>
          <w:szCs w:val="22"/>
          <w:lang w:val="en-GB"/>
        </w:rPr>
        <w:t>Be notified of a data breach in certain circumstances;</w:t>
      </w:r>
    </w:p>
    <w:p w14:paraId="07FBC57D" w14:textId="77777777" w:rsidR="00A26CDC" w:rsidRPr="00727DDF" w:rsidRDefault="00A26CDC" w:rsidP="00A26CDC">
      <w:pPr>
        <w:numPr>
          <w:ilvl w:val="0"/>
          <w:numId w:val="16"/>
        </w:numPr>
        <w:spacing w:before="120" w:after="120"/>
        <w:rPr>
          <w:sz w:val="22"/>
          <w:szCs w:val="22"/>
          <w:lang w:val="en-GB"/>
        </w:rPr>
      </w:pPr>
      <w:r w:rsidRPr="00727DDF">
        <w:rPr>
          <w:sz w:val="22"/>
          <w:szCs w:val="22"/>
          <w:lang w:val="en-GB"/>
        </w:rPr>
        <w:t>Make a complaint to the ICO;</w:t>
      </w:r>
    </w:p>
    <w:p w14:paraId="60D3F7CB" w14:textId="77777777" w:rsidR="00A26CDC" w:rsidRPr="00727DDF" w:rsidRDefault="00A26CDC" w:rsidP="00A26CDC">
      <w:pPr>
        <w:numPr>
          <w:ilvl w:val="0"/>
          <w:numId w:val="16"/>
        </w:numPr>
        <w:spacing w:before="120" w:after="120"/>
        <w:rPr>
          <w:sz w:val="22"/>
          <w:szCs w:val="22"/>
          <w:lang w:val="en-GB"/>
        </w:rPr>
      </w:pPr>
      <w:r w:rsidRPr="00727DDF">
        <w:rPr>
          <w:sz w:val="22"/>
          <w:szCs w:val="22"/>
          <w:lang w:val="en-GB"/>
        </w:rPr>
        <w:t>Ask for their personal data to be transferred to a third party in a structured, commonly used and machine-readable format (in certain circumstances).</w:t>
      </w:r>
    </w:p>
    <w:p w14:paraId="3ED6071B" w14:textId="77777777" w:rsidR="00A26CDC" w:rsidRPr="00727DDF" w:rsidRDefault="00A26CDC" w:rsidP="00771C87">
      <w:pPr>
        <w:spacing w:before="120" w:after="120"/>
        <w:ind w:left="567"/>
        <w:rPr>
          <w:sz w:val="22"/>
          <w:szCs w:val="22"/>
          <w:lang w:val="en-GB"/>
        </w:rPr>
      </w:pPr>
      <w:r w:rsidRPr="00727DDF">
        <w:rPr>
          <w:sz w:val="22"/>
          <w:szCs w:val="22"/>
          <w:lang w:val="en-GB"/>
        </w:rPr>
        <w:t>Individuals should submit any request to exercise these rights to the DPO. If staff receive such a request, they must immediately forward it to the DPO.</w:t>
      </w:r>
    </w:p>
    <w:p w14:paraId="33DB60EA" w14:textId="77777777" w:rsidR="00A26CDC" w:rsidRPr="00727DDF" w:rsidRDefault="00A26CDC" w:rsidP="00771C87">
      <w:pPr>
        <w:pStyle w:val="NoSpacing"/>
        <w:numPr>
          <w:ilvl w:val="0"/>
          <w:numId w:val="17"/>
        </w:numPr>
        <w:spacing w:before="120" w:after="120"/>
        <w:ind w:left="567" w:hanging="567"/>
        <w:rPr>
          <w:rFonts w:cs="Arial"/>
          <w:b/>
        </w:rPr>
      </w:pPr>
      <w:bookmarkStart w:id="69" w:name="_Toc508178036"/>
      <w:bookmarkEnd w:id="69"/>
      <w:r w:rsidRPr="00727DDF">
        <w:rPr>
          <w:rFonts w:cs="Arial"/>
          <w:b/>
        </w:rPr>
        <w:t>Parental requests to see the educational record</w:t>
      </w:r>
    </w:p>
    <w:p w14:paraId="0221BD24" w14:textId="77777777" w:rsidR="00A26CDC" w:rsidRPr="00727DDF" w:rsidRDefault="00A26CDC" w:rsidP="00771C87">
      <w:pPr>
        <w:spacing w:before="120" w:after="120"/>
        <w:ind w:left="567"/>
        <w:rPr>
          <w:sz w:val="22"/>
          <w:szCs w:val="22"/>
          <w:lang w:val="en-GB"/>
        </w:rPr>
      </w:pPr>
      <w:r w:rsidRPr="00727DDF">
        <w:rPr>
          <w:sz w:val="22"/>
          <w:szCs w:val="22"/>
          <w:lang w:val="en-GB"/>
        </w:rPr>
        <w:t xml:space="preserve">Parents, or those with parental responsibility, have a legal right to free access to their child’s educational record (which includes most information about a pupil) within 15 school days of receipt of a written request. </w:t>
      </w:r>
    </w:p>
    <w:p w14:paraId="35B05444" w14:textId="17D1A7A1" w:rsidR="00A26CDC" w:rsidRPr="00727DDF" w:rsidRDefault="00A26CDC" w:rsidP="00771C87">
      <w:pPr>
        <w:spacing w:before="120" w:after="120"/>
        <w:ind w:left="567"/>
        <w:rPr>
          <w:sz w:val="22"/>
          <w:szCs w:val="22"/>
          <w:lang w:val="en-GB"/>
        </w:rPr>
      </w:pPr>
      <w:r w:rsidRPr="7B3D4606">
        <w:rPr>
          <w:sz w:val="22"/>
          <w:szCs w:val="22"/>
          <w:lang w:val="en-GB"/>
        </w:rPr>
        <w:t>Any request for information, whether individual information under a subject access request (as provided by the DPA</w:t>
      </w:r>
      <w:r w:rsidR="29070662" w:rsidRPr="7B3D4606">
        <w:rPr>
          <w:sz w:val="22"/>
          <w:szCs w:val="22"/>
          <w:lang w:val="en-GB"/>
        </w:rPr>
        <w:t xml:space="preserve"> 2018</w:t>
      </w:r>
      <w:r w:rsidRPr="7B3D4606">
        <w:rPr>
          <w:sz w:val="22"/>
          <w:szCs w:val="22"/>
          <w:lang w:val="en-GB"/>
        </w:rPr>
        <w:t>) or more general information under a Freedom of Information request (as provided by the FOI), shall be reviewed by the Headteacher together with at least two members of the LG</w:t>
      </w:r>
      <w:r w:rsidR="606F0DBF" w:rsidRPr="7B3D4606">
        <w:rPr>
          <w:sz w:val="22"/>
          <w:szCs w:val="22"/>
          <w:lang w:val="en-GB"/>
        </w:rPr>
        <w:t>B</w:t>
      </w:r>
      <w:r w:rsidRPr="7B3D4606">
        <w:rPr>
          <w:sz w:val="22"/>
          <w:szCs w:val="22"/>
          <w:lang w:val="en-GB"/>
        </w:rPr>
        <w:t xml:space="preserve"> who will determine whether the request can be complied with and what, if any, charges may be made in accordance with the relevant legislation after consultation with the Trust</w:t>
      </w:r>
      <w:r w:rsidR="66479C70" w:rsidRPr="7B3D4606">
        <w:rPr>
          <w:sz w:val="22"/>
          <w:szCs w:val="22"/>
          <w:lang w:val="en-GB"/>
        </w:rPr>
        <w:t>’s</w:t>
      </w:r>
      <w:r w:rsidRPr="7B3D4606">
        <w:rPr>
          <w:sz w:val="22"/>
          <w:szCs w:val="22"/>
          <w:lang w:val="en-GB"/>
        </w:rPr>
        <w:t xml:space="preserve"> solicitors if required.</w:t>
      </w:r>
    </w:p>
    <w:p w14:paraId="1D714475" w14:textId="77777777" w:rsidR="00A26CDC" w:rsidRPr="00727DDF" w:rsidRDefault="00A26CDC" w:rsidP="00771C87">
      <w:pPr>
        <w:pStyle w:val="NoSpacing"/>
        <w:numPr>
          <w:ilvl w:val="0"/>
          <w:numId w:val="1"/>
        </w:numPr>
        <w:spacing w:before="240" w:after="120"/>
        <w:ind w:left="567" w:hanging="567"/>
        <w:rPr>
          <w:rFonts w:cs="Arial"/>
          <w:b/>
        </w:rPr>
      </w:pPr>
      <w:r w:rsidRPr="00727DDF">
        <w:rPr>
          <w:rFonts w:cs="Arial"/>
          <w:b/>
        </w:rPr>
        <w:t>Disposal of Information</w:t>
      </w:r>
    </w:p>
    <w:p w14:paraId="1D5BF96C" w14:textId="77777777" w:rsidR="00A26CDC" w:rsidRPr="00727DDF" w:rsidRDefault="00A26CDC" w:rsidP="00771C87">
      <w:pPr>
        <w:pStyle w:val="ListParagraph"/>
        <w:numPr>
          <w:ilvl w:val="0"/>
          <w:numId w:val="11"/>
        </w:numPr>
        <w:spacing w:before="120" w:after="120" w:line="240" w:lineRule="auto"/>
        <w:ind w:left="567" w:hanging="567"/>
        <w:contextualSpacing w:val="0"/>
        <w:jc w:val="left"/>
        <w:rPr>
          <w:rFonts w:ascii="Arial" w:hAnsi="Arial" w:cs="Arial"/>
          <w:color w:val="000000"/>
          <w:highlight w:val="white"/>
        </w:rPr>
      </w:pPr>
      <w:r w:rsidRPr="00727DDF">
        <w:rPr>
          <w:rFonts w:ascii="Arial" w:hAnsi="Arial" w:cs="Arial"/>
          <w:color w:val="000000"/>
          <w:shd w:val="clear" w:color="auto" w:fill="FFFFFF"/>
        </w:rPr>
        <w:t>Personal data that is no longer required will be disposed of securely. Personal data that has become inaccurate or out of date will also be disposed of securely, where we cannot or do not need to rectify or update it.</w:t>
      </w:r>
    </w:p>
    <w:p w14:paraId="6C7C718F" w14:textId="1B109692" w:rsidR="00A26CDC" w:rsidRPr="00727DDF" w:rsidRDefault="00A26CDC" w:rsidP="00771C87">
      <w:pPr>
        <w:pStyle w:val="ListParagraph"/>
        <w:numPr>
          <w:ilvl w:val="0"/>
          <w:numId w:val="11"/>
        </w:numPr>
        <w:spacing w:before="120" w:after="120" w:line="240" w:lineRule="auto"/>
        <w:ind w:left="567" w:hanging="567"/>
        <w:contextualSpacing w:val="0"/>
        <w:jc w:val="left"/>
        <w:rPr>
          <w:rFonts w:ascii="Arial" w:hAnsi="Arial" w:cs="Arial"/>
          <w:color w:val="000000"/>
          <w:shd w:val="clear" w:color="auto" w:fill="FFFFFF"/>
        </w:rPr>
      </w:pPr>
      <w:r w:rsidRPr="00727DDF">
        <w:rPr>
          <w:rFonts w:ascii="Arial" w:hAnsi="Arial" w:cs="Arial"/>
          <w:color w:val="000000"/>
          <w:shd w:val="clear" w:color="auto" w:fill="FFFFFF"/>
        </w:rPr>
        <w:t>For example, we will shred or incinerate paper-based records, and overwrite or delete electronic files. We may also use a third party to safely dispose of records on the Trust’s behalf. If we do so, we will require the third party to provide sufficient guarantees that it complies with data protection law.</w:t>
      </w:r>
    </w:p>
    <w:p w14:paraId="6BE57D20" w14:textId="25D887A7" w:rsidR="00A26CDC" w:rsidRPr="00727DDF" w:rsidRDefault="00A26CDC" w:rsidP="00771C87">
      <w:pPr>
        <w:pStyle w:val="NoSpacing"/>
        <w:numPr>
          <w:ilvl w:val="0"/>
          <w:numId w:val="1"/>
        </w:numPr>
        <w:spacing w:before="240" w:after="120"/>
        <w:ind w:left="567" w:hanging="567"/>
        <w:rPr>
          <w:rFonts w:cs="Arial"/>
          <w:b/>
        </w:rPr>
      </w:pPr>
      <w:r w:rsidRPr="00727DDF">
        <w:rPr>
          <w:rFonts w:cs="Arial"/>
          <w:b/>
        </w:rPr>
        <w:t>Personal Data Breaches</w:t>
      </w:r>
    </w:p>
    <w:p w14:paraId="5DFE180E" w14:textId="334A8D7D" w:rsidR="00A26CDC" w:rsidRPr="00727DDF" w:rsidRDefault="00A26CDC" w:rsidP="00771C87">
      <w:pPr>
        <w:pStyle w:val="ListParagraph"/>
        <w:numPr>
          <w:ilvl w:val="0"/>
          <w:numId w:val="21"/>
        </w:numPr>
        <w:spacing w:before="120" w:after="120" w:line="240" w:lineRule="auto"/>
        <w:ind w:left="567" w:hanging="567"/>
        <w:contextualSpacing w:val="0"/>
        <w:jc w:val="left"/>
        <w:rPr>
          <w:rFonts w:ascii="Arial" w:hAnsi="Arial" w:cs="Arial"/>
          <w:color w:val="000000"/>
          <w:highlight w:val="white"/>
        </w:rPr>
      </w:pPr>
      <w:r w:rsidRPr="00727DDF">
        <w:rPr>
          <w:rFonts w:ascii="Arial" w:hAnsi="Arial" w:cs="Arial"/>
          <w:color w:val="000000"/>
          <w:shd w:val="clear" w:color="auto" w:fill="FFFFFF"/>
        </w:rPr>
        <w:t xml:space="preserve">The Trust will make all reasonable endeavours to ensure that there are no personal data breaches.  In the unlikely event of a suspected data breach, we will follow the procedure set out in </w:t>
      </w:r>
      <w:r w:rsidR="00727DDF" w:rsidRPr="00727DDF">
        <w:rPr>
          <w:rFonts w:ascii="Arial" w:hAnsi="Arial" w:cs="Arial"/>
          <w:color w:val="000000"/>
          <w:shd w:val="clear" w:color="auto" w:fill="FFFFFF"/>
        </w:rPr>
        <w:fldChar w:fldCharType="begin"/>
      </w:r>
      <w:r w:rsidR="00727DDF" w:rsidRPr="00727DDF">
        <w:rPr>
          <w:rFonts w:ascii="Arial" w:hAnsi="Arial" w:cs="Arial"/>
          <w:color w:val="000000"/>
          <w:shd w:val="clear" w:color="auto" w:fill="FFFFFF"/>
        </w:rPr>
        <w:instrText xml:space="preserve"> REF _Ref42775129 \h  \* MERGEFORMAT </w:instrText>
      </w:r>
      <w:r w:rsidR="00727DDF" w:rsidRPr="00727DDF">
        <w:rPr>
          <w:rFonts w:ascii="Arial" w:hAnsi="Arial" w:cs="Arial"/>
          <w:color w:val="000000"/>
          <w:shd w:val="clear" w:color="auto" w:fill="FFFFFF"/>
        </w:rPr>
      </w:r>
      <w:r w:rsidR="00727DDF" w:rsidRPr="00727DDF">
        <w:rPr>
          <w:rFonts w:ascii="Arial" w:hAnsi="Arial" w:cs="Arial"/>
          <w:color w:val="000000"/>
          <w:shd w:val="clear" w:color="auto" w:fill="FFFFFF"/>
        </w:rPr>
        <w:fldChar w:fldCharType="separate"/>
      </w:r>
      <w:r w:rsidR="000702C8" w:rsidRPr="000702C8">
        <w:rPr>
          <w:rFonts w:ascii="Arial" w:hAnsi="Arial" w:cs="Arial"/>
        </w:rPr>
        <w:t>Appendix III</w:t>
      </w:r>
      <w:r w:rsidR="00727DDF" w:rsidRPr="00727DDF">
        <w:rPr>
          <w:rFonts w:ascii="Arial" w:hAnsi="Arial" w:cs="Arial"/>
          <w:color w:val="000000"/>
          <w:shd w:val="clear" w:color="auto" w:fill="FFFFFF"/>
        </w:rPr>
        <w:fldChar w:fldCharType="end"/>
      </w:r>
      <w:r w:rsidRPr="00727DDF">
        <w:rPr>
          <w:rFonts w:ascii="Arial" w:hAnsi="Arial" w:cs="Arial"/>
          <w:color w:val="000000"/>
          <w:shd w:val="clear" w:color="auto" w:fill="FFFFFF"/>
        </w:rPr>
        <w:t>.</w:t>
      </w:r>
    </w:p>
    <w:p w14:paraId="77EDAC6C" w14:textId="190FD3F7" w:rsidR="00A26CDC" w:rsidRPr="00727DDF" w:rsidRDefault="00A26CDC" w:rsidP="00771C87">
      <w:pPr>
        <w:pStyle w:val="ListParagraph"/>
        <w:numPr>
          <w:ilvl w:val="0"/>
          <w:numId w:val="21"/>
        </w:numPr>
        <w:spacing w:before="120" w:after="120" w:line="240" w:lineRule="auto"/>
        <w:ind w:left="567" w:hanging="567"/>
        <w:contextualSpacing w:val="0"/>
        <w:jc w:val="left"/>
        <w:rPr>
          <w:rFonts w:ascii="Arial" w:hAnsi="Arial" w:cs="Arial"/>
          <w:color w:val="000000"/>
          <w:shd w:val="clear" w:color="auto" w:fill="FFFFFF"/>
        </w:rPr>
      </w:pPr>
      <w:r w:rsidRPr="00727DDF">
        <w:rPr>
          <w:rFonts w:ascii="Arial" w:hAnsi="Arial" w:cs="Arial"/>
          <w:color w:val="000000"/>
          <w:shd w:val="clear" w:color="auto" w:fill="FFFFFF"/>
        </w:rPr>
        <w:t xml:space="preserve">When appropriate, we will report the data breach to the ICO within 72 hours. </w:t>
      </w:r>
      <w:r w:rsidR="00727DDF" w:rsidRPr="00727DDF">
        <w:rPr>
          <w:rFonts w:ascii="Arial" w:hAnsi="Arial" w:cs="Arial"/>
          <w:color w:val="000000"/>
          <w:shd w:val="clear" w:color="auto" w:fill="FFFFFF"/>
        </w:rPr>
        <w:t xml:space="preserve"> </w:t>
      </w:r>
      <w:r w:rsidRPr="00727DDF">
        <w:rPr>
          <w:rFonts w:ascii="Arial" w:hAnsi="Arial" w:cs="Arial"/>
          <w:color w:val="000000"/>
          <w:shd w:val="clear" w:color="auto" w:fill="FFFFFF"/>
        </w:rPr>
        <w:t>Such breaches in a school context may include, but are not limited to:</w:t>
      </w:r>
    </w:p>
    <w:p w14:paraId="73FC952E" w14:textId="0C41981D" w:rsidR="00A26CDC" w:rsidRPr="00727DDF" w:rsidRDefault="00A26CDC" w:rsidP="00A26CDC">
      <w:pPr>
        <w:numPr>
          <w:ilvl w:val="0"/>
          <w:numId w:val="19"/>
        </w:numPr>
        <w:spacing w:before="120" w:after="120"/>
        <w:rPr>
          <w:color w:val="000000"/>
          <w:sz w:val="22"/>
          <w:szCs w:val="22"/>
          <w:highlight w:val="white"/>
          <w:lang w:val="en-GB"/>
        </w:rPr>
      </w:pPr>
      <w:r w:rsidRPr="00727DDF">
        <w:rPr>
          <w:color w:val="000000"/>
          <w:sz w:val="22"/>
          <w:szCs w:val="22"/>
          <w:shd w:val="clear" w:color="auto" w:fill="FFFFFF"/>
          <w:lang w:val="en-GB"/>
        </w:rPr>
        <w:t>A non-anonymised dataset being published on the Trust</w:t>
      </w:r>
      <w:r w:rsidR="17AE0F78" w:rsidRPr="00727DDF">
        <w:rPr>
          <w:color w:val="000000"/>
          <w:sz w:val="22"/>
          <w:szCs w:val="22"/>
          <w:shd w:val="clear" w:color="auto" w:fill="FFFFFF"/>
          <w:lang w:val="en-GB"/>
        </w:rPr>
        <w:t>/school</w:t>
      </w:r>
      <w:r w:rsidRPr="00727DDF">
        <w:rPr>
          <w:color w:val="000000"/>
          <w:sz w:val="22"/>
          <w:szCs w:val="22"/>
          <w:shd w:val="clear" w:color="auto" w:fill="FFFFFF"/>
          <w:lang w:val="en-GB"/>
        </w:rPr>
        <w:t xml:space="preserve"> website which shows the exam results of pupils eligible for the pupil premium</w:t>
      </w:r>
    </w:p>
    <w:p w14:paraId="3BF3FFEB" w14:textId="77777777" w:rsidR="00A26CDC" w:rsidRPr="00727DDF" w:rsidRDefault="00A26CDC" w:rsidP="00A26CDC">
      <w:pPr>
        <w:numPr>
          <w:ilvl w:val="0"/>
          <w:numId w:val="19"/>
        </w:numPr>
        <w:spacing w:before="120" w:after="120"/>
        <w:rPr>
          <w:color w:val="000000"/>
          <w:sz w:val="22"/>
          <w:szCs w:val="22"/>
          <w:highlight w:val="white"/>
          <w:lang w:val="en-GB"/>
        </w:rPr>
      </w:pPr>
      <w:r w:rsidRPr="00727DDF">
        <w:rPr>
          <w:color w:val="000000"/>
          <w:sz w:val="22"/>
          <w:szCs w:val="22"/>
          <w:shd w:val="clear" w:color="auto" w:fill="FFFFFF"/>
          <w:lang w:val="en-GB"/>
        </w:rPr>
        <w:t>Safeguarding information being made available to an unauthorised person</w:t>
      </w:r>
    </w:p>
    <w:p w14:paraId="1AADBE1A" w14:textId="77777777" w:rsidR="00A26CDC" w:rsidRPr="00727DDF" w:rsidRDefault="00A26CDC" w:rsidP="00A26CDC">
      <w:pPr>
        <w:numPr>
          <w:ilvl w:val="0"/>
          <w:numId w:val="19"/>
        </w:numPr>
        <w:spacing w:before="120" w:after="120"/>
        <w:rPr>
          <w:color w:val="000000"/>
          <w:sz w:val="22"/>
          <w:szCs w:val="22"/>
          <w:highlight w:val="white"/>
          <w:lang w:val="en-GB"/>
        </w:rPr>
      </w:pPr>
      <w:r w:rsidRPr="00727DDF">
        <w:rPr>
          <w:color w:val="000000"/>
          <w:sz w:val="22"/>
          <w:szCs w:val="22"/>
          <w:shd w:val="clear" w:color="auto" w:fill="FFFFFF"/>
          <w:lang w:val="en-GB"/>
        </w:rPr>
        <w:t>The theft of a school laptop containing non-encrypted personal data about pupils</w:t>
      </w:r>
    </w:p>
    <w:p w14:paraId="54374B6B" w14:textId="77777777" w:rsidR="00A26CDC" w:rsidRPr="00727DDF" w:rsidRDefault="00A26CDC" w:rsidP="00771C87">
      <w:pPr>
        <w:pStyle w:val="NoSpacing"/>
        <w:numPr>
          <w:ilvl w:val="0"/>
          <w:numId w:val="1"/>
        </w:numPr>
        <w:spacing w:before="240" w:after="120"/>
        <w:ind w:left="567" w:hanging="567"/>
        <w:rPr>
          <w:rFonts w:cs="Arial"/>
          <w:b/>
        </w:rPr>
      </w:pPr>
      <w:r w:rsidRPr="00727DDF">
        <w:rPr>
          <w:rFonts w:cs="Arial"/>
          <w:b/>
        </w:rPr>
        <w:t>Complaints</w:t>
      </w:r>
    </w:p>
    <w:p w14:paraId="6855357D" w14:textId="77777777" w:rsidR="00A26CDC" w:rsidRPr="00727DDF" w:rsidRDefault="00A26CDC" w:rsidP="00771C87">
      <w:pPr>
        <w:pStyle w:val="NoSpacing"/>
        <w:spacing w:before="120" w:after="120"/>
        <w:ind w:left="567"/>
        <w:rPr>
          <w:rFonts w:cs="Arial"/>
        </w:rPr>
      </w:pPr>
      <w:r w:rsidRPr="00727DDF">
        <w:rPr>
          <w:rFonts w:cs="Arial"/>
        </w:rPr>
        <w:t>Complaints will be dealt with in accordance with the Trust’s complaints policy and procedures.  Complaints relating to information handling may be referred to the Information Commissioner (the statutory regulator) if appropriate.</w:t>
      </w:r>
    </w:p>
    <w:p w14:paraId="19E1C9B0" w14:textId="77777777" w:rsidR="00A26CDC" w:rsidRPr="00727DDF" w:rsidRDefault="00A26CDC" w:rsidP="00727DDF">
      <w:pPr>
        <w:pStyle w:val="NoSpacing"/>
        <w:keepNext/>
        <w:numPr>
          <w:ilvl w:val="0"/>
          <w:numId w:val="1"/>
        </w:numPr>
        <w:spacing w:before="240" w:after="120"/>
        <w:ind w:left="567" w:hanging="567"/>
        <w:rPr>
          <w:rFonts w:cs="Arial"/>
          <w:b/>
        </w:rPr>
      </w:pPr>
      <w:r w:rsidRPr="00727DDF">
        <w:rPr>
          <w:rFonts w:cs="Arial"/>
          <w:b/>
        </w:rPr>
        <w:lastRenderedPageBreak/>
        <w:t>Training</w:t>
      </w:r>
    </w:p>
    <w:p w14:paraId="060327B4" w14:textId="61187CDD" w:rsidR="00A26CDC" w:rsidRPr="00727DDF" w:rsidRDefault="00A26CDC" w:rsidP="00771C87">
      <w:pPr>
        <w:pStyle w:val="ListParagraph"/>
        <w:numPr>
          <w:ilvl w:val="0"/>
          <w:numId w:val="15"/>
        </w:numPr>
        <w:spacing w:before="120" w:after="120" w:line="240" w:lineRule="auto"/>
        <w:ind w:left="602" w:hanging="602"/>
        <w:contextualSpacing w:val="0"/>
        <w:jc w:val="left"/>
        <w:rPr>
          <w:rFonts w:ascii="Arial" w:hAnsi="Arial" w:cs="Arial"/>
        </w:rPr>
      </w:pPr>
      <w:bookmarkStart w:id="70" w:name="_DV_M95"/>
      <w:bookmarkEnd w:id="70"/>
      <w:r w:rsidRPr="7B3D4606">
        <w:rPr>
          <w:rFonts w:ascii="Arial" w:hAnsi="Arial" w:cs="Arial"/>
        </w:rPr>
        <w:t>All staff</w:t>
      </w:r>
      <w:r w:rsidR="3ABB8316" w:rsidRPr="7B3D4606">
        <w:rPr>
          <w:rFonts w:ascii="Arial" w:hAnsi="Arial" w:cs="Arial"/>
        </w:rPr>
        <w:t>,</w:t>
      </w:r>
      <w:r w:rsidRPr="7B3D4606">
        <w:rPr>
          <w:rFonts w:ascii="Arial" w:hAnsi="Arial" w:cs="Arial"/>
        </w:rPr>
        <w:t xml:space="preserve"> </w:t>
      </w:r>
      <w:r w:rsidR="460B2D2D" w:rsidRPr="7B3D4606">
        <w:rPr>
          <w:rFonts w:ascii="Arial" w:hAnsi="Arial" w:cs="Arial"/>
        </w:rPr>
        <w:t xml:space="preserve">Trustees </w:t>
      </w:r>
      <w:r w:rsidRPr="7B3D4606">
        <w:rPr>
          <w:rFonts w:ascii="Arial" w:hAnsi="Arial" w:cs="Arial"/>
        </w:rPr>
        <w:t xml:space="preserve">and </w:t>
      </w:r>
      <w:r w:rsidR="000702C8" w:rsidRPr="7B3D4606">
        <w:rPr>
          <w:rFonts w:ascii="Arial" w:hAnsi="Arial" w:cs="Arial"/>
        </w:rPr>
        <w:t>G</w:t>
      </w:r>
      <w:r w:rsidRPr="7B3D4606">
        <w:rPr>
          <w:rFonts w:ascii="Arial" w:hAnsi="Arial" w:cs="Arial"/>
        </w:rPr>
        <w:t xml:space="preserve">overnors will receive data handling awareness/data protection training and will be made aware of their responsibilities, as described in this </w:t>
      </w:r>
      <w:r w:rsidR="1B12A1D1" w:rsidRPr="7B3D4606">
        <w:rPr>
          <w:rFonts w:ascii="Arial" w:hAnsi="Arial" w:cs="Arial"/>
        </w:rPr>
        <w:t>P</w:t>
      </w:r>
      <w:r w:rsidRPr="7B3D4606">
        <w:rPr>
          <w:rFonts w:ascii="Arial" w:hAnsi="Arial" w:cs="Arial"/>
        </w:rPr>
        <w:t>olicy, as part of their induction.</w:t>
      </w:r>
    </w:p>
    <w:p w14:paraId="4216D1CC" w14:textId="77777777" w:rsidR="00A26CDC" w:rsidRPr="00727DDF" w:rsidRDefault="00A26CDC" w:rsidP="00771C87">
      <w:pPr>
        <w:pStyle w:val="ListParagraph"/>
        <w:numPr>
          <w:ilvl w:val="0"/>
          <w:numId w:val="15"/>
        </w:numPr>
        <w:spacing w:before="120" w:after="120" w:line="240" w:lineRule="auto"/>
        <w:ind w:left="602" w:hanging="602"/>
        <w:contextualSpacing w:val="0"/>
        <w:jc w:val="left"/>
        <w:rPr>
          <w:rFonts w:ascii="Arial" w:hAnsi="Arial" w:cs="Arial"/>
        </w:rPr>
      </w:pPr>
      <w:r w:rsidRPr="00727DDF">
        <w:rPr>
          <w:rFonts w:ascii="Arial" w:hAnsi="Arial" w:cs="Arial"/>
        </w:rPr>
        <w:t>Data protection will also form part of continuing education with all staff taking part in further training at least annually to maintain awareness of responsibilities, particularly where changes to legislation, guidance or school processes make this necessary.</w:t>
      </w:r>
    </w:p>
    <w:p w14:paraId="177D6F0A" w14:textId="77777777" w:rsidR="00A26CDC" w:rsidRPr="00727DDF" w:rsidRDefault="00A26CDC" w:rsidP="00771C87">
      <w:pPr>
        <w:pStyle w:val="NoSpacing"/>
        <w:numPr>
          <w:ilvl w:val="0"/>
          <w:numId w:val="1"/>
        </w:numPr>
        <w:spacing w:before="240" w:after="120"/>
        <w:ind w:left="567" w:hanging="567"/>
        <w:rPr>
          <w:rFonts w:cs="Arial"/>
          <w:b/>
        </w:rPr>
      </w:pPr>
      <w:r w:rsidRPr="00727DDF">
        <w:rPr>
          <w:rFonts w:cs="Arial"/>
          <w:b/>
        </w:rPr>
        <w:t>Monitoring</w:t>
      </w:r>
    </w:p>
    <w:p w14:paraId="42198283" w14:textId="037B1F07" w:rsidR="00A26CDC" w:rsidRPr="00727DDF" w:rsidRDefault="00A26CDC" w:rsidP="00771C87">
      <w:pPr>
        <w:pStyle w:val="ListParagraph"/>
        <w:numPr>
          <w:ilvl w:val="0"/>
          <w:numId w:val="22"/>
        </w:numPr>
        <w:spacing w:before="120" w:after="120" w:line="240" w:lineRule="auto"/>
        <w:ind w:left="567" w:hanging="567"/>
        <w:contextualSpacing w:val="0"/>
        <w:jc w:val="left"/>
        <w:rPr>
          <w:rFonts w:ascii="Arial" w:hAnsi="Arial" w:cs="Arial"/>
        </w:rPr>
      </w:pPr>
      <w:r w:rsidRPr="00727DDF">
        <w:rPr>
          <w:rFonts w:ascii="Arial" w:hAnsi="Arial" w:cs="Arial"/>
          <w:shd w:val="clear" w:color="auto" w:fill="FFFFFF"/>
        </w:rPr>
        <w:t>The DPO</w:t>
      </w:r>
      <w:r w:rsidRPr="00727DDF">
        <w:rPr>
          <w:rFonts w:ascii="Arial" w:hAnsi="Arial" w:cs="Arial"/>
        </w:rPr>
        <w:t xml:space="preserve"> is responsible for monitoring and reviewing this </w:t>
      </w:r>
      <w:r w:rsidR="5C987AFB" w:rsidRPr="00727DDF">
        <w:rPr>
          <w:rFonts w:ascii="Arial" w:hAnsi="Arial" w:cs="Arial"/>
        </w:rPr>
        <w:t>P</w:t>
      </w:r>
      <w:r w:rsidRPr="00727DDF">
        <w:rPr>
          <w:rFonts w:ascii="Arial" w:hAnsi="Arial" w:cs="Arial"/>
        </w:rPr>
        <w:t>olicy and its implementation.</w:t>
      </w:r>
    </w:p>
    <w:p w14:paraId="67B0C38D" w14:textId="77777777" w:rsidR="00A26CDC" w:rsidRPr="00727DDF" w:rsidRDefault="00A26CDC" w:rsidP="00771C87">
      <w:pPr>
        <w:pStyle w:val="ListParagraph"/>
        <w:numPr>
          <w:ilvl w:val="0"/>
          <w:numId w:val="22"/>
        </w:numPr>
        <w:spacing w:before="120" w:after="120" w:line="240" w:lineRule="auto"/>
        <w:ind w:left="567" w:hanging="567"/>
        <w:contextualSpacing w:val="0"/>
        <w:jc w:val="left"/>
        <w:rPr>
          <w:rFonts w:ascii="Arial" w:hAnsi="Arial" w:cs="Arial"/>
          <w:shd w:val="clear" w:color="auto" w:fill="FFFFFF"/>
        </w:rPr>
      </w:pPr>
      <w:r w:rsidRPr="00727DDF">
        <w:rPr>
          <w:rFonts w:ascii="Arial" w:hAnsi="Arial" w:cs="Arial"/>
          <w:shd w:val="clear" w:color="auto" w:fill="FFFFFF"/>
        </w:rPr>
        <w:t>The Trust and its schools will maintain a record of all information collected including its destruction and any data breaches, including those that are not reportable.</w:t>
      </w:r>
    </w:p>
    <w:p w14:paraId="034AE639" w14:textId="0FC554AB" w:rsidR="00A26CDC" w:rsidRPr="00727DDF" w:rsidRDefault="00A26CDC" w:rsidP="00771C87">
      <w:pPr>
        <w:pStyle w:val="ListParagraph"/>
        <w:numPr>
          <w:ilvl w:val="0"/>
          <w:numId w:val="22"/>
        </w:numPr>
        <w:spacing w:before="120" w:after="120" w:line="240" w:lineRule="auto"/>
        <w:ind w:left="567" w:hanging="567"/>
        <w:contextualSpacing w:val="0"/>
        <w:jc w:val="left"/>
        <w:rPr>
          <w:rFonts w:ascii="Arial" w:hAnsi="Arial" w:cs="Arial"/>
          <w:shd w:val="clear" w:color="auto" w:fill="FFFFFF"/>
        </w:rPr>
      </w:pPr>
      <w:r w:rsidRPr="00727DDF">
        <w:rPr>
          <w:rFonts w:ascii="Arial" w:hAnsi="Arial" w:cs="Arial"/>
          <w:shd w:val="clear" w:color="auto" w:fill="FFFFFF"/>
        </w:rPr>
        <w:t xml:space="preserve">This </w:t>
      </w:r>
      <w:r w:rsidR="1F4C0202" w:rsidRPr="00727DDF">
        <w:rPr>
          <w:rFonts w:ascii="Arial" w:hAnsi="Arial" w:cs="Arial"/>
          <w:shd w:val="clear" w:color="auto" w:fill="FFFFFF"/>
        </w:rPr>
        <w:t>P</w:t>
      </w:r>
      <w:r w:rsidRPr="00727DDF">
        <w:rPr>
          <w:rFonts w:ascii="Arial" w:hAnsi="Arial" w:cs="Arial"/>
          <w:shd w:val="clear" w:color="auto" w:fill="FFFFFF"/>
        </w:rPr>
        <w:t>o</w:t>
      </w:r>
      <w:r w:rsidR="003A18BB">
        <w:rPr>
          <w:rFonts w:ascii="Arial" w:hAnsi="Arial" w:cs="Arial"/>
          <w:shd w:val="clear" w:color="auto" w:fill="FFFFFF"/>
        </w:rPr>
        <w:t xml:space="preserve">licy will be reviewed </w:t>
      </w:r>
      <w:bookmarkStart w:id="71" w:name="_GoBack"/>
      <w:bookmarkEnd w:id="71"/>
      <w:r w:rsidRPr="00727DDF">
        <w:rPr>
          <w:rFonts w:ascii="Arial" w:hAnsi="Arial" w:cs="Arial"/>
          <w:b/>
          <w:bCs/>
          <w:shd w:val="clear" w:color="auto" w:fill="FFFFFF"/>
        </w:rPr>
        <w:t xml:space="preserve">every </w:t>
      </w:r>
      <w:r w:rsidR="00771C87" w:rsidRPr="00727DDF">
        <w:rPr>
          <w:rFonts w:ascii="Arial" w:hAnsi="Arial" w:cs="Arial"/>
          <w:b/>
          <w:bCs/>
          <w:shd w:val="clear" w:color="auto" w:fill="FFFFFF"/>
        </w:rPr>
        <w:t>two (</w:t>
      </w:r>
      <w:r w:rsidRPr="00727DDF">
        <w:rPr>
          <w:rFonts w:ascii="Arial" w:hAnsi="Arial" w:cs="Arial"/>
          <w:b/>
          <w:bCs/>
          <w:shd w:val="clear" w:color="auto" w:fill="FFFFFF"/>
        </w:rPr>
        <w:t>2</w:t>
      </w:r>
      <w:r w:rsidR="00771C87" w:rsidRPr="00727DDF">
        <w:rPr>
          <w:rFonts w:ascii="Arial" w:hAnsi="Arial" w:cs="Arial"/>
          <w:b/>
          <w:bCs/>
          <w:shd w:val="clear" w:color="auto" w:fill="FFFFFF"/>
        </w:rPr>
        <w:t>)</w:t>
      </w:r>
      <w:r w:rsidRPr="00727DDF">
        <w:rPr>
          <w:rFonts w:ascii="Arial" w:hAnsi="Arial" w:cs="Arial"/>
          <w:b/>
          <w:bCs/>
          <w:shd w:val="clear" w:color="auto" w:fill="FFFFFF"/>
        </w:rPr>
        <w:t xml:space="preserve"> years</w:t>
      </w:r>
      <w:r w:rsidRPr="00727DDF">
        <w:rPr>
          <w:rFonts w:ascii="Arial" w:hAnsi="Arial" w:cs="Arial"/>
          <w:shd w:val="clear" w:color="auto" w:fill="FFFFFF"/>
        </w:rPr>
        <w:t xml:space="preserve"> and </w:t>
      </w:r>
      <w:r w:rsidR="4FB0986C" w:rsidRPr="00727DDF">
        <w:rPr>
          <w:rFonts w:ascii="Arial" w:hAnsi="Arial" w:cs="Arial"/>
          <w:shd w:val="clear" w:color="auto" w:fill="FFFFFF"/>
        </w:rPr>
        <w:t>approved by the Board</w:t>
      </w:r>
      <w:r w:rsidRPr="00727DDF">
        <w:rPr>
          <w:rFonts w:ascii="Arial" w:hAnsi="Arial" w:cs="Arial"/>
          <w:shd w:val="clear" w:color="auto" w:fill="FFFFFF"/>
        </w:rPr>
        <w:t xml:space="preserve"> and </w:t>
      </w:r>
      <w:r w:rsidR="0501133A" w:rsidRPr="00727DDF">
        <w:rPr>
          <w:rFonts w:ascii="Arial" w:hAnsi="Arial" w:cs="Arial"/>
          <w:shd w:val="clear" w:color="auto" w:fill="FFFFFF"/>
        </w:rPr>
        <w:t>adopted by LGBs</w:t>
      </w:r>
      <w:r w:rsidRPr="00727DDF">
        <w:rPr>
          <w:rFonts w:ascii="Arial" w:hAnsi="Arial" w:cs="Arial"/>
          <w:shd w:val="clear" w:color="auto" w:fill="FFFFFF"/>
        </w:rPr>
        <w:t>.</w:t>
      </w:r>
    </w:p>
    <w:p w14:paraId="35203389" w14:textId="1940EAB6" w:rsidR="00A26CDC" w:rsidRPr="00727DDF" w:rsidRDefault="004F74C9" w:rsidP="004F74C9">
      <w:pPr>
        <w:pStyle w:val="Caption"/>
        <w:pageBreakBefore/>
        <w:jc w:val="center"/>
        <w:rPr>
          <w:b/>
          <w:bCs/>
          <w:i w:val="0"/>
          <w:iCs w:val="0"/>
          <w:color w:val="auto"/>
          <w:sz w:val="24"/>
          <w:szCs w:val="24"/>
          <w:lang w:val="en-GB"/>
        </w:rPr>
      </w:pPr>
      <w:bookmarkStart w:id="72" w:name="_Ref42775036"/>
      <w:r w:rsidRPr="00727DDF">
        <w:rPr>
          <w:b/>
          <w:bCs/>
          <w:i w:val="0"/>
          <w:iCs w:val="0"/>
          <w:color w:val="auto"/>
          <w:sz w:val="24"/>
          <w:szCs w:val="24"/>
          <w:lang w:val="en-GB"/>
        </w:rPr>
        <w:lastRenderedPageBreak/>
        <w:t xml:space="preserve">Appendix </w:t>
      </w:r>
      <w:r w:rsidRPr="00727DDF">
        <w:rPr>
          <w:b/>
          <w:bCs/>
          <w:i w:val="0"/>
          <w:iCs w:val="0"/>
          <w:color w:val="auto"/>
          <w:sz w:val="24"/>
          <w:szCs w:val="24"/>
          <w:lang w:val="en-GB"/>
        </w:rPr>
        <w:fldChar w:fldCharType="begin"/>
      </w:r>
      <w:r w:rsidRPr="00727DDF">
        <w:rPr>
          <w:b/>
          <w:bCs/>
          <w:i w:val="0"/>
          <w:iCs w:val="0"/>
          <w:color w:val="auto"/>
          <w:sz w:val="24"/>
          <w:szCs w:val="24"/>
          <w:lang w:val="en-GB"/>
        </w:rPr>
        <w:instrText xml:space="preserve"> SEQ Appendix \* ROMAN </w:instrText>
      </w:r>
      <w:r w:rsidRPr="00727DDF">
        <w:rPr>
          <w:b/>
          <w:bCs/>
          <w:i w:val="0"/>
          <w:iCs w:val="0"/>
          <w:color w:val="auto"/>
          <w:sz w:val="24"/>
          <w:szCs w:val="24"/>
          <w:lang w:val="en-GB"/>
        </w:rPr>
        <w:fldChar w:fldCharType="separate"/>
      </w:r>
      <w:r w:rsidR="000702C8">
        <w:rPr>
          <w:b/>
          <w:bCs/>
          <w:i w:val="0"/>
          <w:iCs w:val="0"/>
          <w:noProof/>
          <w:color w:val="auto"/>
          <w:sz w:val="24"/>
          <w:szCs w:val="24"/>
          <w:lang w:val="en-GB"/>
        </w:rPr>
        <w:t>I</w:t>
      </w:r>
      <w:r w:rsidRPr="00727DDF">
        <w:rPr>
          <w:b/>
          <w:bCs/>
          <w:i w:val="0"/>
          <w:iCs w:val="0"/>
          <w:color w:val="auto"/>
          <w:sz w:val="24"/>
          <w:szCs w:val="24"/>
          <w:lang w:val="en-GB"/>
        </w:rPr>
        <w:fldChar w:fldCharType="end"/>
      </w:r>
      <w:bookmarkEnd w:id="72"/>
    </w:p>
    <w:p w14:paraId="77BCF3CE" w14:textId="77777777" w:rsidR="00A26CDC" w:rsidRPr="00727DDF" w:rsidRDefault="00A26CDC" w:rsidP="00727DDF">
      <w:pPr>
        <w:pStyle w:val="NoSpacing"/>
        <w:spacing w:before="120" w:after="360"/>
        <w:rPr>
          <w:rFonts w:cs="Arial"/>
          <w:b/>
        </w:rPr>
      </w:pPr>
      <w:r w:rsidRPr="00727DDF">
        <w:rPr>
          <w:rFonts w:cs="Arial"/>
          <w:b/>
        </w:rPr>
        <w:t>Name and contact details of the Data Protection Officer (DPO)</w:t>
      </w:r>
    </w:p>
    <w:tbl>
      <w:tblPr>
        <w:tblW w:w="901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433"/>
        <w:gridCol w:w="6583"/>
      </w:tblGrid>
      <w:tr w:rsidR="00A26CDC" w:rsidRPr="00727DDF" w14:paraId="3E058AC1" w14:textId="77777777" w:rsidTr="004F74C9">
        <w:tc>
          <w:tcPr>
            <w:tcW w:w="2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8D2598" w14:textId="77777777" w:rsidR="00A26CDC" w:rsidRPr="00727DDF" w:rsidRDefault="00A26CDC" w:rsidP="00A26CDC">
            <w:pPr>
              <w:pStyle w:val="NoSpacing"/>
              <w:spacing w:before="120" w:after="120"/>
              <w:rPr>
                <w:rFonts w:cs="Arial"/>
              </w:rPr>
            </w:pPr>
            <w:r w:rsidRPr="00727DDF">
              <w:rPr>
                <w:rFonts w:cs="Arial"/>
              </w:rPr>
              <w:t>Name</w:t>
            </w:r>
          </w:p>
        </w:tc>
        <w:tc>
          <w:tcPr>
            <w:tcW w:w="65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E840A9" w14:textId="77777777" w:rsidR="00A26CDC" w:rsidRPr="00727DDF" w:rsidRDefault="00A26CDC" w:rsidP="00A26CDC">
            <w:pPr>
              <w:pStyle w:val="NoSpacing"/>
              <w:spacing w:before="120" w:after="120"/>
              <w:rPr>
                <w:rFonts w:cs="Arial"/>
                <w:b/>
              </w:rPr>
            </w:pPr>
            <w:r w:rsidRPr="00727DDF">
              <w:rPr>
                <w:rFonts w:cs="Arial"/>
                <w:b/>
              </w:rPr>
              <w:t>Phil Marshall</w:t>
            </w:r>
          </w:p>
        </w:tc>
      </w:tr>
      <w:tr w:rsidR="00A26CDC" w:rsidRPr="00727DDF" w14:paraId="3586ADBD" w14:textId="77777777" w:rsidTr="004F74C9">
        <w:tc>
          <w:tcPr>
            <w:tcW w:w="2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5A8F583" w14:textId="77777777" w:rsidR="00A26CDC" w:rsidRPr="00727DDF" w:rsidRDefault="00A26CDC" w:rsidP="00A26CDC">
            <w:pPr>
              <w:pStyle w:val="NoSpacing"/>
              <w:spacing w:before="120" w:after="120"/>
              <w:rPr>
                <w:rFonts w:cs="Arial"/>
              </w:rPr>
            </w:pPr>
            <w:r w:rsidRPr="00727DDF">
              <w:rPr>
                <w:rFonts w:cs="Arial"/>
              </w:rPr>
              <w:t>Address</w:t>
            </w:r>
          </w:p>
        </w:tc>
        <w:tc>
          <w:tcPr>
            <w:tcW w:w="65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DF95E7" w14:textId="77777777" w:rsidR="00A26CDC" w:rsidRPr="00727DDF" w:rsidRDefault="00A26CDC" w:rsidP="00A26CDC">
            <w:pPr>
              <w:pStyle w:val="NoSpacing"/>
              <w:spacing w:before="120" w:after="120"/>
              <w:rPr>
                <w:rFonts w:cs="Arial"/>
                <w:b/>
              </w:rPr>
            </w:pPr>
            <w:r w:rsidRPr="00727DDF">
              <w:rPr>
                <w:rFonts w:cs="Arial"/>
                <w:b/>
              </w:rPr>
              <w:t>Edgbarrow School</w:t>
            </w:r>
          </w:p>
        </w:tc>
      </w:tr>
      <w:tr w:rsidR="00A26CDC" w:rsidRPr="00727DDF" w14:paraId="12C9EA0F" w14:textId="77777777" w:rsidTr="004F74C9">
        <w:tc>
          <w:tcPr>
            <w:tcW w:w="2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AC3F804" w14:textId="77777777" w:rsidR="00A26CDC" w:rsidRPr="00727DDF" w:rsidRDefault="00A26CDC" w:rsidP="00A26CDC">
            <w:pPr>
              <w:pStyle w:val="NoSpacing"/>
              <w:spacing w:before="120" w:after="120"/>
              <w:rPr>
                <w:rFonts w:cs="Arial"/>
              </w:rPr>
            </w:pPr>
          </w:p>
        </w:tc>
        <w:tc>
          <w:tcPr>
            <w:tcW w:w="65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0E6874" w14:textId="77777777" w:rsidR="00A26CDC" w:rsidRPr="00727DDF" w:rsidRDefault="00A26CDC" w:rsidP="00A26CDC">
            <w:pPr>
              <w:pStyle w:val="NoSpacing"/>
              <w:spacing w:before="120" w:after="120"/>
              <w:rPr>
                <w:rFonts w:cs="Arial"/>
                <w:b/>
              </w:rPr>
            </w:pPr>
            <w:r w:rsidRPr="00727DDF">
              <w:rPr>
                <w:rFonts w:cs="Arial"/>
                <w:b/>
              </w:rPr>
              <w:t>Grant Road, Crowthorne, RG45 7HZ</w:t>
            </w:r>
          </w:p>
        </w:tc>
      </w:tr>
      <w:tr w:rsidR="00A26CDC" w:rsidRPr="00727DDF" w14:paraId="1DF80159" w14:textId="77777777" w:rsidTr="004F74C9">
        <w:tc>
          <w:tcPr>
            <w:tcW w:w="2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24F29A" w14:textId="77777777" w:rsidR="00A26CDC" w:rsidRPr="00727DDF" w:rsidRDefault="00A26CDC" w:rsidP="00A26CDC">
            <w:pPr>
              <w:pStyle w:val="NoSpacing"/>
              <w:spacing w:before="120" w:after="120"/>
              <w:rPr>
                <w:rFonts w:cs="Arial"/>
              </w:rPr>
            </w:pPr>
            <w:r w:rsidRPr="00727DDF">
              <w:rPr>
                <w:rFonts w:cs="Arial"/>
              </w:rPr>
              <w:t>Email</w:t>
            </w:r>
          </w:p>
        </w:tc>
        <w:tc>
          <w:tcPr>
            <w:tcW w:w="65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7BDDC8" w14:textId="3C235F4A" w:rsidR="00A26CDC" w:rsidRPr="00727DDF" w:rsidRDefault="004443C4" w:rsidP="00A26CDC">
            <w:pPr>
              <w:pStyle w:val="NoSpacing"/>
              <w:spacing w:before="120" w:after="120"/>
              <w:rPr>
                <w:rFonts w:cs="Arial"/>
                <w:b/>
              </w:rPr>
            </w:pPr>
            <w:hyperlink r:id="rId17" w:history="1">
              <w:r w:rsidR="00785B80" w:rsidRPr="00476235">
                <w:rPr>
                  <w:rStyle w:val="Hyperlink"/>
                  <w:rFonts w:cs="Arial"/>
                  <w:b/>
                </w:rPr>
                <w:t>dpo@corvuslearningtrust.co.uk</w:t>
              </w:r>
            </w:hyperlink>
            <w:r w:rsidR="00785B80">
              <w:rPr>
                <w:rFonts w:cs="Arial"/>
                <w:b/>
              </w:rPr>
              <w:t xml:space="preserve"> </w:t>
            </w:r>
          </w:p>
        </w:tc>
      </w:tr>
      <w:tr w:rsidR="00A26CDC" w:rsidRPr="00727DDF" w14:paraId="6024A650" w14:textId="77777777" w:rsidTr="004F74C9">
        <w:tc>
          <w:tcPr>
            <w:tcW w:w="243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5875F1" w14:textId="77777777" w:rsidR="00A26CDC" w:rsidRPr="00727DDF" w:rsidRDefault="00A26CDC" w:rsidP="00A26CDC">
            <w:pPr>
              <w:pStyle w:val="NoSpacing"/>
              <w:spacing w:before="120" w:after="120"/>
              <w:rPr>
                <w:rFonts w:cs="Arial"/>
              </w:rPr>
            </w:pPr>
            <w:r w:rsidRPr="00727DDF">
              <w:rPr>
                <w:rFonts w:cs="Arial"/>
              </w:rPr>
              <w:t>Phone</w:t>
            </w:r>
          </w:p>
        </w:tc>
        <w:tc>
          <w:tcPr>
            <w:tcW w:w="658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B18AC0" w14:textId="77777777" w:rsidR="00A26CDC" w:rsidRPr="00727DDF" w:rsidRDefault="00A26CDC" w:rsidP="00A26CDC">
            <w:pPr>
              <w:pStyle w:val="NoSpacing"/>
              <w:spacing w:before="120" w:after="120"/>
              <w:rPr>
                <w:rFonts w:cs="Arial"/>
                <w:b/>
              </w:rPr>
            </w:pPr>
            <w:r w:rsidRPr="00727DDF">
              <w:rPr>
                <w:rFonts w:cs="Arial"/>
                <w:b/>
              </w:rPr>
              <w:t>01344 772658</w:t>
            </w:r>
          </w:p>
        </w:tc>
      </w:tr>
    </w:tbl>
    <w:p w14:paraId="790D3E99" w14:textId="77777777" w:rsidR="00A26CDC" w:rsidRPr="00727DDF" w:rsidRDefault="00A26CDC" w:rsidP="00A26CDC">
      <w:pPr>
        <w:pStyle w:val="NoSpacing"/>
        <w:spacing w:before="120" w:after="120"/>
        <w:rPr>
          <w:rFonts w:cs="Arial"/>
        </w:rPr>
      </w:pPr>
    </w:p>
    <w:p w14:paraId="099B1A55" w14:textId="5E0D5963" w:rsidR="00727DDF" w:rsidRPr="00335838" w:rsidRDefault="00727DDF" w:rsidP="7B3D4606">
      <w:pPr>
        <w:pStyle w:val="Caption"/>
        <w:pageBreakBefore/>
        <w:jc w:val="center"/>
        <w:rPr>
          <w:b/>
          <w:bCs/>
          <w:i w:val="0"/>
          <w:iCs w:val="0"/>
          <w:color w:val="auto"/>
          <w:sz w:val="24"/>
          <w:szCs w:val="24"/>
          <w:lang w:val="en-GB"/>
        </w:rPr>
      </w:pPr>
      <w:bookmarkStart w:id="73" w:name="_Ref42775089"/>
      <w:r w:rsidRPr="00335838">
        <w:rPr>
          <w:b/>
          <w:bCs/>
          <w:i w:val="0"/>
          <w:iCs w:val="0"/>
          <w:color w:val="auto"/>
          <w:sz w:val="24"/>
          <w:szCs w:val="24"/>
          <w:lang w:val="en-GB"/>
        </w:rPr>
        <w:lastRenderedPageBreak/>
        <w:t xml:space="preserve">Appendix </w:t>
      </w:r>
      <w:r w:rsidRPr="7B3D4606">
        <w:rPr>
          <w:b/>
          <w:bCs/>
          <w:i w:val="0"/>
          <w:iCs w:val="0"/>
          <w:color w:val="auto"/>
          <w:sz w:val="24"/>
          <w:szCs w:val="24"/>
          <w:lang w:val="en-GB"/>
        </w:rPr>
        <w:fldChar w:fldCharType="begin"/>
      </w:r>
      <w:r w:rsidRPr="7B3D4606">
        <w:rPr>
          <w:b/>
          <w:bCs/>
          <w:i w:val="0"/>
          <w:iCs w:val="0"/>
          <w:color w:val="auto"/>
          <w:sz w:val="24"/>
          <w:szCs w:val="24"/>
          <w:lang w:val="en-GB"/>
        </w:rPr>
        <w:instrText xml:space="preserve"> SEQ Appendix \* ROMAN </w:instrText>
      </w:r>
      <w:r w:rsidRPr="7B3D4606">
        <w:rPr>
          <w:b/>
          <w:bCs/>
          <w:i w:val="0"/>
          <w:iCs w:val="0"/>
          <w:color w:val="auto"/>
          <w:sz w:val="24"/>
          <w:szCs w:val="24"/>
          <w:lang w:val="en-GB"/>
        </w:rPr>
        <w:fldChar w:fldCharType="separate"/>
      </w:r>
      <w:r w:rsidR="000702C8" w:rsidRPr="7B3D4606">
        <w:rPr>
          <w:b/>
          <w:bCs/>
          <w:i w:val="0"/>
          <w:iCs w:val="0"/>
          <w:noProof/>
          <w:color w:val="auto"/>
          <w:sz w:val="24"/>
          <w:szCs w:val="24"/>
          <w:lang w:val="en-GB"/>
        </w:rPr>
        <w:t>II</w:t>
      </w:r>
      <w:r w:rsidRPr="7B3D4606">
        <w:rPr>
          <w:b/>
          <w:bCs/>
          <w:i w:val="0"/>
          <w:iCs w:val="0"/>
          <w:color w:val="auto"/>
          <w:sz w:val="24"/>
          <w:szCs w:val="24"/>
          <w:lang w:val="en-GB"/>
        </w:rPr>
        <w:fldChar w:fldCharType="end"/>
      </w:r>
      <w:bookmarkEnd w:id="73"/>
    </w:p>
    <w:p w14:paraId="066B9326" w14:textId="73FF22DA" w:rsidR="00A26CDC" w:rsidRDefault="00A26CDC" w:rsidP="7B3D4606">
      <w:pPr>
        <w:spacing w:before="120" w:after="120"/>
        <w:rPr>
          <w:b/>
          <w:bCs/>
          <w:sz w:val="22"/>
          <w:szCs w:val="22"/>
          <w:lang w:val="en-GB"/>
        </w:rPr>
      </w:pPr>
      <w:r w:rsidRPr="00335838">
        <w:rPr>
          <w:b/>
          <w:bCs/>
          <w:color w:val="000000" w:themeColor="text1"/>
          <w:sz w:val="22"/>
          <w:szCs w:val="22"/>
          <w:lang w:val="en-GB"/>
        </w:rPr>
        <w:t xml:space="preserve">Procedures for responding to subject access </w:t>
      </w:r>
      <w:r w:rsidRPr="00335838">
        <w:rPr>
          <w:b/>
          <w:bCs/>
          <w:sz w:val="22"/>
          <w:szCs w:val="22"/>
          <w:lang w:val="en-GB"/>
        </w:rPr>
        <w:t>requests made under the Data</w:t>
      </w:r>
      <w:r w:rsidR="00335838">
        <w:rPr>
          <w:b/>
          <w:bCs/>
          <w:sz w:val="22"/>
          <w:szCs w:val="22"/>
          <w:lang w:val="en-GB"/>
        </w:rPr>
        <w:t> </w:t>
      </w:r>
      <w:r w:rsidRPr="00335838">
        <w:rPr>
          <w:b/>
          <w:bCs/>
          <w:sz w:val="22"/>
          <w:szCs w:val="22"/>
          <w:lang w:val="en-GB"/>
        </w:rPr>
        <w:t xml:space="preserve">Protection Act </w:t>
      </w:r>
      <w:r w:rsidR="335253B5" w:rsidRPr="00335838">
        <w:rPr>
          <w:b/>
          <w:bCs/>
          <w:sz w:val="22"/>
          <w:szCs w:val="22"/>
          <w:lang w:val="en-GB"/>
        </w:rPr>
        <w:t>2018</w:t>
      </w:r>
    </w:p>
    <w:p w14:paraId="1DE906F9" w14:textId="53C496CA" w:rsidR="00281CB8" w:rsidRPr="00335838" w:rsidRDefault="00281CB8" w:rsidP="7B3D4606">
      <w:pPr>
        <w:spacing w:before="120" w:after="120"/>
        <w:rPr>
          <w:b/>
          <w:bCs/>
          <w:sz w:val="22"/>
          <w:szCs w:val="22"/>
          <w:lang w:val="en-GB"/>
        </w:rPr>
      </w:pPr>
      <w:r>
        <w:rPr>
          <w:b/>
          <w:bCs/>
          <w:sz w:val="22"/>
          <w:szCs w:val="22"/>
          <w:lang w:val="en-GB"/>
        </w:rPr>
        <w:t xml:space="preserve">Please see </w:t>
      </w:r>
      <w:hyperlink r:id="rId18" w:history="1">
        <w:r w:rsidRPr="00476235">
          <w:rPr>
            <w:rStyle w:val="Hyperlink"/>
            <w:b/>
            <w:bCs/>
            <w:sz w:val="22"/>
            <w:szCs w:val="22"/>
            <w:lang w:val="en-GB"/>
          </w:rPr>
          <w:t>https://ico.org.uk/for-organisations/guide-to-data-protection/guide-to-the-general-data-protection-regulation-gdpr/individual-rights/right-of-access/</w:t>
        </w:r>
      </w:hyperlink>
      <w:r>
        <w:rPr>
          <w:b/>
          <w:bCs/>
          <w:sz w:val="22"/>
          <w:szCs w:val="22"/>
          <w:lang w:val="en-GB"/>
        </w:rPr>
        <w:t xml:space="preserve"> for the most up-to-date guidance for organisations</w:t>
      </w:r>
    </w:p>
    <w:p w14:paraId="50B8C132" w14:textId="77777777" w:rsidR="00A26CDC" w:rsidRPr="00335838" w:rsidRDefault="00A26CDC" w:rsidP="7B3D4606">
      <w:pPr>
        <w:spacing w:before="120" w:after="120"/>
        <w:rPr>
          <w:b/>
          <w:bCs/>
          <w:sz w:val="22"/>
          <w:szCs w:val="22"/>
          <w:lang w:val="en-GB"/>
        </w:rPr>
      </w:pPr>
      <w:r w:rsidRPr="00335838">
        <w:rPr>
          <w:b/>
          <w:bCs/>
          <w:sz w:val="22"/>
          <w:szCs w:val="22"/>
          <w:lang w:val="en-GB"/>
        </w:rPr>
        <w:t>Rights of access to information</w:t>
      </w:r>
    </w:p>
    <w:p w14:paraId="5AD87C45" w14:textId="77777777" w:rsidR="00A26CDC" w:rsidRPr="00335838" w:rsidRDefault="00A26CDC" w:rsidP="00A26CDC">
      <w:pPr>
        <w:pStyle w:val="ListParagraph"/>
        <w:numPr>
          <w:ilvl w:val="0"/>
          <w:numId w:val="29"/>
        </w:numPr>
        <w:spacing w:before="120" w:after="120" w:line="240" w:lineRule="auto"/>
        <w:contextualSpacing w:val="0"/>
        <w:jc w:val="left"/>
        <w:rPr>
          <w:rFonts w:ascii="Arial" w:hAnsi="Arial" w:cs="Arial"/>
        </w:rPr>
      </w:pPr>
      <w:r w:rsidRPr="00335838">
        <w:rPr>
          <w:rFonts w:ascii="Arial" w:hAnsi="Arial" w:cs="Arial"/>
        </w:rPr>
        <w:t>There are two distinct rights of access to information held by schools about pupils:</w:t>
      </w:r>
    </w:p>
    <w:p w14:paraId="3E244C7E" w14:textId="1534D551" w:rsidR="00A26CDC" w:rsidRPr="00335838" w:rsidRDefault="00A26CDC" w:rsidP="00727DDF">
      <w:pPr>
        <w:pStyle w:val="ListParagraph"/>
        <w:numPr>
          <w:ilvl w:val="0"/>
          <w:numId w:val="33"/>
        </w:numPr>
        <w:spacing w:before="120" w:after="120" w:line="240" w:lineRule="auto"/>
        <w:contextualSpacing w:val="0"/>
        <w:jc w:val="left"/>
        <w:rPr>
          <w:rFonts w:ascii="Arial" w:hAnsi="Arial" w:cs="Arial"/>
        </w:rPr>
      </w:pPr>
      <w:r w:rsidRPr="00335838">
        <w:rPr>
          <w:rFonts w:ascii="Arial" w:hAnsi="Arial" w:cs="Arial"/>
        </w:rPr>
        <w:t xml:space="preserve">Under the Data Protection Act </w:t>
      </w:r>
      <w:r w:rsidR="4140AC1D" w:rsidRPr="00335838">
        <w:rPr>
          <w:rFonts w:ascii="Arial" w:hAnsi="Arial" w:cs="Arial"/>
        </w:rPr>
        <w:t>2018</w:t>
      </w:r>
      <w:r w:rsidRPr="00335838">
        <w:rPr>
          <w:rFonts w:ascii="Arial" w:hAnsi="Arial" w:cs="Arial"/>
        </w:rPr>
        <w:t xml:space="preserve"> any individual has the right to make a request to access the personal information held about them.</w:t>
      </w:r>
    </w:p>
    <w:p w14:paraId="1197470E" w14:textId="77777777" w:rsidR="00A26CDC" w:rsidRPr="00335838" w:rsidRDefault="00A26CDC" w:rsidP="00727DDF">
      <w:pPr>
        <w:pStyle w:val="ListParagraph"/>
        <w:numPr>
          <w:ilvl w:val="0"/>
          <w:numId w:val="33"/>
        </w:numPr>
        <w:spacing w:before="120" w:after="120" w:line="240" w:lineRule="auto"/>
        <w:contextualSpacing w:val="0"/>
        <w:jc w:val="left"/>
        <w:rPr>
          <w:rFonts w:ascii="Arial" w:hAnsi="Arial" w:cs="Arial"/>
        </w:rPr>
      </w:pPr>
      <w:r w:rsidRPr="00335838">
        <w:rPr>
          <w:rFonts w:ascii="Arial" w:hAnsi="Arial" w:cs="Arial"/>
        </w:rPr>
        <w:t>The right of those entitled to have access to curricular and educational records as defined within the Education Pupil Information (Wales) Regulations 2004.</w:t>
      </w:r>
    </w:p>
    <w:p w14:paraId="738DB049" w14:textId="26E82F83" w:rsidR="00A26CDC" w:rsidRPr="00335838" w:rsidRDefault="00A26CDC" w:rsidP="7B3D4606">
      <w:pPr>
        <w:spacing w:before="120" w:after="120"/>
        <w:ind w:left="360"/>
        <w:rPr>
          <w:sz w:val="22"/>
          <w:szCs w:val="22"/>
          <w:lang w:val="en-GB"/>
        </w:rPr>
      </w:pPr>
      <w:r w:rsidRPr="00335838">
        <w:rPr>
          <w:sz w:val="22"/>
          <w:szCs w:val="22"/>
          <w:lang w:val="en-GB"/>
        </w:rPr>
        <w:t xml:space="preserve">These procedures relate to subject access requests made under the Data Protection Act </w:t>
      </w:r>
      <w:r w:rsidR="2A139A8F" w:rsidRPr="00335838">
        <w:rPr>
          <w:sz w:val="22"/>
          <w:szCs w:val="22"/>
          <w:lang w:val="en-GB"/>
        </w:rPr>
        <w:t>2018</w:t>
      </w:r>
      <w:r w:rsidRPr="00335838">
        <w:rPr>
          <w:sz w:val="22"/>
          <w:szCs w:val="22"/>
          <w:lang w:val="en-GB"/>
        </w:rPr>
        <w:t>.</w:t>
      </w:r>
    </w:p>
    <w:p w14:paraId="1DB0D64F" w14:textId="77777777" w:rsidR="00A26CDC" w:rsidRPr="00727DDF" w:rsidRDefault="00A26CDC" w:rsidP="00A26CDC">
      <w:pPr>
        <w:pStyle w:val="ListParagraph"/>
        <w:numPr>
          <w:ilvl w:val="0"/>
          <w:numId w:val="29"/>
        </w:numPr>
        <w:spacing w:before="120" w:after="120" w:line="240" w:lineRule="auto"/>
        <w:contextualSpacing w:val="0"/>
        <w:jc w:val="left"/>
        <w:rPr>
          <w:rFonts w:ascii="Arial" w:hAnsi="Arial" w:cs="Arial"/>
        </w:rPr>
      </w:pPr>
      <w:r w:rsidRPr="00335838">
        <w:rPr>
          <w:rFonts w:ascii="Arial" w:hAnsi="Arial" w:cs="Arial"/>
        </w:rPr>
        <w:t>Under the legislation data subjects have the right to know:</w:t>
      </w:r>
      <w:r w:rsidRPr="7B3D4606">
        <w:rPr>
          <w:rFonts w:ascii="Arial" w:hAnsi="Arial" w:cs="Arial"/>
        </w:rPr>
        <w:t xml:space="preserve"> </w:t>
      </w:r>
    </w:p>
    <w:p w14:paraId="241A5CDB" w14:textId="77777777" w:rsidR="00A26CDC" w:rsidRPr="00727DDF" w:rsidRDefault="00A26CDC" w:rsidP="00A26CDC">
      <w:pPr>
        <w:pStyle w:val="NoSpacing"/>
        <w:numPr>
          <w:ilvl w:val="0"/>
          <w:numId w:val="18"/>
        </w:numPr>
        <w:spacing w:before="120" w:after="120"/>
        <w:rPr>
          <w:rFonts w:cs="Arial"/>
        </w:rPr>
      </w:pPr>
      <w:r w:rsidRPr="00335838">
        <w:rPr>
          <w:rFonts w:cs="Arial"/>
        </w:rPr>
        <w:t>if the data controller holds personal data about them;</w:t>
      </w:r>
      <w:r w:rsidRPr="7B3D4606">
        <w:rPr>
          <w:rFonts w:cs="Arial"/>
        </w:rPr>
        <w:t xml:space="preserve"> </w:t>
      </w:r>
    </w:p>
    <w:p w14:paraId="22691454" w14:textId="77777777" w:rsidR="00A26CDC" w:rsidRPr="00727DDF" w:rsidRDefault="00A26CDC" w:rsidP="00A26CDC">
      <w:pPr>
        <w:pStyle w:val="NoSpacing"/>
        <w:numPr>
          <w:ilvl w:val="0"/>
          <w:numId w:val="18"/>
        </w:numPr>
        <w:spacing w:before="120" w:after="120"/>
        <w:rPr>
          <w:rFonts w:cs="Arial"/>
        </w:rPr>
      </w:pPr>
      <w:r w:rsidRPr="00335838">
        <w:rPr>
          <w:rFonts w:cs="Arial"/>
        </w:rPr>
        <w:t>a description of that data;</w:t>
      </w:r>
    </w:p>
    <w:p w14:paraId="343D9B08" w14:textId="77777777" w:rsidR="00A26CDC" w:rsidRPr="00727DDF" w:rsidRDefault="00A26CDC" w:rsidP="00A26CDC">
      <w:pPr>
        <w:pStyle w:val="NoSpacing"/>
        <w:numPr>
          <w:ilvl w:val="0"/>
          <w:numId w:val="18"/>
        </w:numPr>
        <w:spacing w:before="120" w:after="120"/>
        <w:rPr>
          <w:rFonts w:cs="Arial"/>
        </w:rPr>
      </w:pPr>
      <w:r w:rsidRPr="00335838">
        <w:rPr>
          <w:rFonts w:cs="Arial"/>
        </w:rPr>
        <w:t>the purpose for which the data is processed;</w:t>
      </w:r>
      <w:r w:rsidRPr="7B3D4606">
        <w:rPr>
          <w:rFonts w:cs="Arial"/>
        </w:rPr>
        <w:t xml:space="preserve"> </w:t>
      </w:r>
    </w:p>
    <w:p w14:paraId="3A714471" w14:textId="77777777" w:rsidR="00A26CDC" w:rsidRPr="00727DDF" w:rsidRDefault="00A26CDC" w:rsidP="00A26CDC">
      <w:pPr>
        <w:pStyle w:val="NoSpacing"/>
        <w:numPr>
          <w:ilvl w:val="0"/>
          <w:numId w:val="18"/>
        </w:numPr>
        <w:spacing w:before="120" w:after="120"/>
        <w:rPr>
          <w:rFonts w:cs="Arial"/>
        </w:rPr>
      </w:pPr>
      <w:r w:rsidRPr="00335838">
        <w:rPr>
          <w:rFonts w:cs="Arial"/>
        </w:rPr>
        <w:t>the sources of that data;</w:t>
      </w:r>
      <w:r w:rsidRPr="7B3D4606">
        <w:rPr>
          <w:rFonts w:cs="Arial"/>
        </w:rPr>
        <w:t xml:space="preserve"> </w:t>
      </w:r>
    </w:p>
    <w:p w14:paraId="265B8848" w14:textId="77777777" w:rsidR="00A26CDC" w:rsidRPr="00727DDF" w:rsidRDefault="00A26CDC" w:rsidP="00A26CDC">
      <w:pPr>
        <w:pStyle w:val="NoSpacing"/>
        <w:numPr>
          <w:ilvl w:val="0"/>
          <w:numId w:val="18"/>
        </w:numPr>
        <w:spacing w:before="120" w:after="120"/>
        <w:rPr>
          <w:rFonts w:cs="Arial"/>
        </w:rPr>
      </w:pPr>
      <w:r w:rsidRPr="00335838">
        <w:rPr>
          <w:rFonts w:cs="Arial"/>
        </w:rPr>
        <w:t>to whom the data may be disclosed; and</w:t>
      </w:r>
      <w:r w:rsidRPr="7B3D4606">
        <w:rPr>
          <w:rFonts w:cs="Arial"/>
        </w:rPr>
        <w:t xml:space="preserve"> </w:t>
      </w:r>
    </w:p>
    <w:p w14:paraId="2087F4D8" w14:textId="77777777" w:rsidR="00A26CDC" w:rsidRPr="00727DDF" w:rsidRDefault="00A26CDC" w:rsidP="00A26CDC">
      <w:pPr>
        <w:pStyle w:val="NoSpacing"/>
        <w:numPr>
          <w:ilvl w:val="0"/>
          <w:numId w:val="18"/>
        </w:numPr>
        <w:spacing w:before="120" w:after="120"/>
        <w:rPr>
          <w:rFonts w:cs="Arial"/>
        </w:rPr>
      </w:pPr>
      <w:r w:rsidRPr="00335838">
        <w:rPr>
          <w:rFonts w:cs="Arial"/>
        </w:rPr>
        <w:t>a copy of all the personal data that is held about them.</w:t>
      </w:r>
      <w:r w:rsidRPr="7B3D4606">
        <w:rPr>
          <w:rFonts w:cs="Arial"/>
        </w:rPr>
        <w:t xml:space="preserve"> </w:t>
      </w:r>
    </w:p>
    <w:p w14:paraId="1AC8CF46" w14:textId="77777777" w:rsidR="00A26CDC" w:rsidRPr="00335838" w:rsidRDefault="00A26CDC" w:rsidP="7B3D4606">
      <w:pPr>
        <w:pStyle w:val="NoSpacing"/>
        <w:spacing w:before="120" w:after="120"/>
        <w:ind w:left="360"/>
        <w:rPr>
          <w:rFonts w:cs="Arial"/>
        </w:rPr>
      </w:pPr>
      <w:bookmarkStart w:id="74" w:name="_DV_M151"/>
      <w:bookmarkEnd w:id="74"/>
      <w:r w:rsidRPr="00335838">
        <w:rPr>
          <w:rFonts w:cs="Arial"/>
        </w:rPr>
        <w:t>Under certain circumstances the data subject can also exercise rights in connection with the rectification; blocking; erasure and destruction of data.</w:t>
      </w:r>
    </w:p>
    <w:p w14:paraId="24C46AE0" w14:textId="77777777" w:rsidR="00A26CDC" w:rsidRPr="00335838" w:rsidRDefault="00A26CDC" w:rsidP="7B3D4606">
      <w:pPr>
        <w:spacing w:before="120" w:after="120"/>
        <w:rPr>
          <w:b/>
          <w:bCs/>
          <w:sz w:val="22"/>
          <w:szCs w:val="22"/>
          <w:lang w:val="en-GB"/>
        </w:rPr>
      </w:pPr>
      <w:r w:rsidRPr="00335838">
        <w:rPr>
          <w:b/>
          <w:bCs/>
          <w:sz w:val="22"/>
          <w:szCs w:val="22"/>
          <w:lang w:val="en-GB"/>
        </w:rPr>
        <w:t>Undertaking a subject access request</w:t>
      </w:r>
    </w:p>
    <w:p w14:paraId="1E44E0EE" w14:textId="43C91947" w:rsidR="00A26CDC" w:rsidRPr="005F242F" w:rsidRDefault="00A26CDC" w:rsidP="00927548">
      <w:pPr>
        <w:pStyle w:val="ListParagraph"/>
        <w:numPr>
          <w:ilvl w:val="0"/>
          <w:numId w:val="29"/>
        </w:numPr>
        <w:spacing w:before="120" w:after="120" w:line="240" w:lineRule="auto"/>
        <w:contextualSpacing w:val="0"/>
        <w:jc w:val="left"/>
        <w:rPr>
          <w:rFonts w:ascii="Arial" w:hAnsi="Arial" w:cs="Arial"/>
        </w:rPr>
      </w:pPr>
      <w:r w:rsidRPr="00335838">
        <w:rPr>
          <w:rFonts w:ascii="Arial" w:hAnsi="Arial" w:cs="Arial"/>
        </w:rPr>
        <w:t>Requests for information must be made</w:t>
      </w:r>
      <w:r w:rsidR="005F242F">
        <w:rPr>
          <w:rFonts w:ascii="Arial" w:hAnsi="Arial" w:cs="Arial"/>
        </w:rPr>
        <w:t xml:space="preserve"> </w:t>
      </w:r>
      <w:r w:rsidRPr="00927548">
        <w:rPr>
          <w:rFonts w:ascii="Arial" w:hAnsi="Arial" w:cs="Arial"/>
        </w:rPr>
        <w:t>in writing</w:t>
      </w:r>
      <w:r w:rsidR="005F242F" w:rsidRPr="00927548">
        <w:rPr>
          <w:rFonts w:ascii="Arial" w:hAnsi="Arial" w:cs="Arial"/>
        </w:rPr>
        <w:t>,</w:t>
      </w:r>
      <w:r w:rsidRPr="00927548">
        <w:rPr>
          <w:rFonts w:ascii="Arial" w:hAnsi="Arial" w:cs="Arial"/>
        </w:rPr>
        <w:t xml:space="preserve"> which includes email,</w:t>
      </w:r>
      <w:r w:rsidR="005F242F" w:rsidRPr="00927548">
        <w:rPr>
          <w:rFonts w:ascii="Arial" w:hAnsi="Arial" w:cs="Arial"/>
        </w:rPr>
        <w:t xml:space="preserve"> or in person; written requests should be</w:t>
      </w:r>
      <w:r w:rsidRPr="00927548">
        <w:rPr>
          <w:rFonts w:ascii="Arial" w:hAnsi="Arial" w:cs="Arial"/>
        </w:rPr>
        <w:t xml:space="preserve"> addressed to the </w:t>
      </w:r>
      <w:r w:rsidR="00335838" w:rsidRPr="00927548">
        <w:rPr>
          <w:rFonts w:ascii="Arial" w:hAnsi="Arial" w:cs="Arial"/>
        </w:rPr>
        <w:t>Data Protection Officer</w:t>
      </w:r>
      <w:r w:rsidR="001518E5">
        <w:rPr>
          <w:rFonts w:ascii="Arial" w:hAnsi="Arial" w:cs="Arial"/>
        </w:rPr>
        <w:t xml:space="preserve"> (DPO)</w:t>
      </w:r>
      <w:r w:rsidRPr="00927548">
        <w:rPr>
          <w:rFonts w:ascii="Arial" w:hAnsi="Arial" w:cs="Arial"/>
        </w:rPr>
        <w:t xml:space="preserve">. </w:t>
      </w:r>
      <w:r w:rsidR="00335838" w:rsidRPr="00927548">
        <w:rPr>
          <w:rFonts w:ascii="Arial" w:hAnsi="Arial" w:cs="Arial"/>
        </w:rPr>
        <w:t xml:space="preserve"> </w:t>
      </w:r>
      <w:r w:rsidRPr="00927548">
        <w:rPr>
          <w:rFonts w:ascii="Arial" w:hAnsi="Arial" w:cs="Arial"/>
        </w:rPr>
        <w:t>If the initial request does not clearly identify the information required, then further enquiries will be made.</w:t>
      </w:r>
      <w:r w:rsidR="005F242F" w:rsidRPr="00927548">
        <w:rPr>
          <w:rFonts w:ascii="Arial" w:hAnsi="Arial" w:cs="Arial"/>
        </w:rPr>
        <w:t xml:space="preserve">  We may confirm the details of requests made in person by email. </w:t>
      </w:r>
    </w:p>
    <w:p w14:paraId="5375BDDC" w14:textId="77777777" w:rsidR="00A26CDC" w:rsidRPr="00727DDF" w:rsidRDefault="00A26CDC" w:rsidP="00A26CDC">
      <w:pPr>
        <w:pStyle w:val="ListParagraph"/>
        <w:numPr>
          <w:ilvl w:val="0"/>
          <w:numId w:val="29"/>
        </w:numPr>
        <w:spacing w:before="120" w:after="120" w:line="240" w:lineRule="auto"/>
        <w:contextualSpacing w:val="0"/>
        <w:jc w:val="left"/>
        <w:rPr>
          <w:rFonts w:ascii="Arial" w:hAnsi="Arial" w:cs="Arial"/>
          <w:color w:val="000000"/>
        </w:rPr>
      </w:pPr>
      <w:r w:rsidRPr="00335838">
        <w:rPr>
          <w:rFonts w:ascii="Arial" w:hAnsi="Arial" w:cs="Arial"/>
        </w:rPr>
        <w:t xml:space="preserve">The identity of the requestor must be established before the disclosure of any information, and checks should also be carried out regarding proof of </w:t>
      </w:r>
      <w:r w:rsidRPr="00335838">
        <w:rPr>
          <w:rFonts w:ascii="Arial" w:hAnsi="Arial" w:cs="Arial"/>
          <w:color w:val="000000" w:themeColor="text1"/>
        </w:rPr>
        <w:t>relationship to the child. Evidence of identity can be established by requesting production of:</w:t>
      </w:r>
    </w:p>
    <w:p w14:paraId="670191FD" w14:textId="77777777" w:rsidR="00A26CDC" w:rsidRPr="00727DDF" w:rsidRDefault="00A26CDC" w:rsidP="00A26CDC">
      <w:pPr>
        <w:numPr>
          <w:ilvl w:val="0"/>
          <w:numId w:val="25"/>
        </w:numPr>
        <w:spacing w:before="120" w:after="120"/>
        <w:rPr>
          <w:color w:val="000000"/>
          <w:sz w:val="22"/>
          <w:szCs w:val="22"/>
          <w:lang w:val="en-GB"/>
        </w:rPr>
      </w:pPr>
      <w:r w:rsidRPr="00335838">
        <w:rPr>
          <w:color w:val="000000" w:themeColor="text1"/>
          <w:sz w:val="22"/>
          <w:szCs w:val="22"/>
          <w:lang w:val="en-GB"/>
        </w:rPr>
        <w:t>passport</w:t>
      </w:r>
    </w:p>
    <w:p w14:paraId="424A746C" w14:textId="77777777" w:rsidR="00A26CDC" w:rsidRPr="00727DDF" w:rsidRDefault="00A26CDC" w:rsidP="00A26CDC">
      <w:pPr>
        <w:numPr>
          <w:ilvl w:val="0"/>
          <w:numId w:val="25"/>
        </w:numPr>
        <w:spacing w:before="120" w:after="120"/>
        <w:rPr>
          <w:color w:val="000000"/>
          <w:sz w:val="22"/>
          <w:szCs w:val="22"/>
          <w:lang w:val="en-GB"/>
        </w:rPr>
      </w:pPr>
      <w:r w:rsidRPr="00335838">
        <w:rPr>
          <w:color w:val="000000" w:themeColor="text1"/>
          <w:sz w:val="22"/>
          <w:szCs w:val="22"/>
          <w:lang w:val="en-GB"/>
        </w:rPr>
        <w:t>driving licence</w:t>
      </w:r>
    </w:p>
    <w:p w14:paraId="3D612116" w14:textId="77777777" w:rsidR="00A26CDC" w:rsidRPr="00727DDF" w:rsidRDefault="00A26CDC" w:rsidP="00A26CDC">
      <w:pPr>
        <w:numPr>
          <w:ilvl w:val="0"/>
          <w:numId w:val="25"/>
        </w:numPr>
        <w:spacing w:before="120" w:after="120"/>
        <w:rPr>
          <w:color w:val="000000"/>
          <w:sz w:val="22"/>
          <w:szCs w:val="22"/>
          <w:lang w:val="en-GB"/>
        </w:rPr>
      </w:pPr>
      <w:r w:rsidRPr="00335838">
        <w:rPr>
          <w:color w:val="000000" w:themeColor="text1"/>
          <w:sz w:val="22"/>
          <w:szCs w:val="22"/>
          <w:lang w:val="en-GB"/>
        </w:rPr>
        <w:t>utility bills with the current address</w:t>
      </w:r>
    </w:p>
    <w:p w14:paraId="523F1844" w14:textId="77777777" w:rsidR="00A26CDC" w:rsidRPr="00727DDF" w:rsidRDefault="00A26CDC" w:rsidP="00A26CDC">
      <w:pPr>
        <w:numPr>
          <w:ilvl w:val="0"/>
          <w:numId w:val="25"/>
        </w:numPr>
        <w:spacing w:before="120" w:after="120"/>
        <w:rPr>
          <w:color w:val="000000"/>
          <w:sz w:val="22"/>
          <w:szCs w:val="22"/>
          <w:lang w:val="en-GB"/>
        </w:rPr>
      </w:pPr>
      <w:r w:rsidRPr="00EC349C">
        <w:rPr>
          <w:color w:val="000000" w:themeColor="text1"/>
          <w:sz w:val="22"/>
          <w:szCs w:val="22"/>
          <w:lang w:val="en-GB"/>
        </w:rPr>
        <w:t>Birth / Marriage certificate</w:t>
      </w:r>
    </w:p>
    <w:p w14:paraId="5992C949" w14:textId="77777777" w:rsidR="00A26CDC" w:rsidRPr="00727DDF" w:rsidRDefault="00A26CDC" w:rsidP="00A26CDC">
      <w:pPr>
        <w:numPr>
          <w:ilvl w:val="0"/>
          <w:numId w:val="25"/>
        </w:numPr>
        <w:spacing w:before="120" w:after="120"/>
        <w:rPr>
          <w:color w:val="000000"/>
          <w:sz w:val="22"/>
          <w:szCs w:val="22"/>
          <w:lang w:val="en-GB"/>
        </w:rPr>
      </w:pPr>
      <w:r w:rsidRPr="00EC349C">
        <w:rPr>
          <w:color w:val="000000" w:themeColor="text1"/>
          <w:sz w:val="22"/>
          <w:szCs w:val="22"/>
          <w:lang w:val="en-GB"/>
        </w:rPr>
        <w:t>P45/P60</w:t>
      </w:r>
    </w:p>
    <w:p w14:paraId="6F40D487" w14:textId="77777777" w:rsidR="00A26CDC" w:rsidRPr="00727DDF" w:rsidRDefault="00A26CDC" w:rsidP="00A26CDC">
      <w:pPr>
        <w:numPr>
          <w:ilvl w:val="0"/>
          <w:numId w:val="25"/>
        </w:numPr>
        <w:spacing w:before="120" w:after="120"/>
        <w:ind w:left="714" w:hanging="357"/>
        <w:rPr>
          <w:color w:val="000000"/>
          <w:sz w:val="22"/>
          <w:szCs w:val="22"/>
          <w:lang w:val="en-GB"/>
        </w:rPr>
      </w:pPr>
      <w:r w:rsidRPr="00EC349C">
        <w:rPr>
          <w:color w:val="000000" w:themeColor="text1"/>
          <w:sz w:val="22"/>
          <w:szCs w:val="22"/>
          <w:lang w:val="en-GB"/>
        </w:rPr>
        <w:t>Credit Card or Mortgage statement</w:t>
      </w:r>
    </w:p>
    <w:p w14:paraId="2526252C" w14:textId="77777777" w:rsidR="00A26CDC" w:rsidRPr="00DE67D6" w:rsidRDefault="00A26CDC" w:rsidP="7B3D4606">
      <w:pPr>
        <w:spacing w:before="120" w:after="120"/>
        <w:ind w:left="360"/>
        <w:rPr>
          <w:sz w:val="22"/>
          <w:szCs w:val="22"/>
          <w:lang w:val="en-GB"/>
        </w:rPr>
      </w:pPr>
      <w:r w:rsidRPr="00DE67D6">
        <w:rPr>
          <w:i/>
          <w:iCs/>
          <w:sz w:val="22"/>
          <w:szCs w:val="22"/>
          <w:lang w:val="en-GB"/>
        </w:rPr>
        <w:t>This list is not exhaustive</w:t>
      </w:r>
      <w:r w:rsidRPr="00DE67D6">
        <w:rPr>
          <w:sz w:val="22"/>
          <w:szCs w:val="22"/>
          <w:lang w:val="en-GB"/>
        </w:rPr>
        <w:t>.</w:t>
      </w:r>
    </w:p>
    <w:p w14:paraId="436CD2A4" w14:textId="49D978E3" w:rsidR="00A26CDC" w:rsidRPr="00727DDF" w:rsidRDefault="00A26CDC" w:rsidP="00A26CDC">
      <w:pPr>
        <w:pStyle w:val="ListParagraph"/>
        <w:numPr>
          <w:ilvl w:val="0"/>
          <w:numId w:val="29"/>
        </w:numPr>
        <w:spacing w:before="120" w:after="120" w:line="240" w:lineRule="auto"/>
        <w:ind w:left="357" w:hanging="357"/>
        <w:contextualSpacing w:val="0"/>
        <w:jc w:val="left"/>
        <w:rPr>
          <w:rFonts w:ascii="Arial" w:hAnsi="Arial" w:cs="Arial"/>
          <w:color w:val="000000"/>
        </w:rPr>
      </w:pPr>
      <w:r w:rsidRPr="00335838">
        <w:rPr>
          <w:rFonts w:ascii="Arial" w:hAnsi="Arial" w:cs="Arial"/>
        </w:rPr>
        <w:t xml:space="preserve">Any individual has the right of access to information held about them. </w:t>
      </w:r>
      <w:proofErr w:type="gramStart"/>
      <w:r w:rsidRPr="00335838">
        <w:rPr>
          <w:rFonts w:ascii="Arial" w:hAnsi="Arial" w:cs="Arial"/>
        </w:rPr>
        <w:t>However</w:t>
      </w:r>
      <w:proofErr w:type="gramEnd"/>
      <w:r w:rsidRPr="00335838">
        <w:rPr>
          <w:rFonts w:ascii="Arial" w:hAnsi="Arial" w:cs="Arial"/>
        </w:rPr>
        <w:t xml:space="preserve"> with children, this is dependent upon their capacity to understand (</w:t>
      </w:r>
      <w:r w:rsidRPr="00DE67D6">
        <w:rPr>
          <w:rFonts w:ascii="Arial" w:hAnsi="Arial" w:cs="Arial"/>
        </w:rPr>
        <w:t>normally age 1</w:t>
      </w:r>
      <w:r w:rsidR="3C5F3006" w:rsidRPr="00DE67D6">
        <w:rPr>
          <w:rFonts w:ascii="Arial" w:hAnsi="Arial" w:cs="Arial"/>
        </w:rPr>
        <w:t>3</w:t>
      </w:r>
      <w:r w:rsidRPr="00DE67D6">
        <w:rPr>
          <w:rFonts w:ascii="Arial" w:hAnsi="Arial" w:cs="Arial"/>
        </w:rPr>
        <w:t xml:space="preserve"> or</w:t>
      </w:r>
      <w:r w:rsidRPr="00335838">
        <w:rPr>
          <w:rFonts w:ascii="Arial" w:hAnsi="Arial" w:cs="Arial"/>
        </w:rPr>
        <w:t xml:space="preserve"> above) and the nature of the request. The Headteacher should discuss the request with the child </w:t>
      </w:r>
      <w:r w:rsidRPr="00335838">
        <w:rPr>
          <w:rFonts w:ascii="Arial" w:hAnsi="Arial" w:cs="Arial"/>
        </w:rPr>
        <w:lastRenderedPageBreak/>
        <w:t xml:space="preserve">and take their views into account when making a decision. A child with competency to understand can refuse to </w:t>
      </w:r>
      <w:r w:rsidRPr="00335838">
        <w:rPr>
          <w:rFonts w:ascii="Arial" w:hAnsi="Arial" w:cs="Arial"/>
          <w:color w:val="000000" w:themeColor="text1"/>
        </w:rPr>
        <w:t>consent to the request for their records. Where the child is not deemed to be competent an individual with parental responsibility or guardian shall make the decision on behalf of the child.</w:t>
      </w:r>
    </w:p>
    <w:p w14:paraId="4DD4DA22" w14:textId="20AE963A" w:rsidR="00276CA9" w:rsidRPr="00D14D00" w:rsidRDefault="005F242F" w:rsidP="00276CA9">
      <w:pPr>
        <w:pStyle w:val="ListParagraph"/>
        <w:numPr>
          <w:ilvl w:val="0"/>
          <w:numId w:val="29"/>
        </w:numPr>
        <w:spacing w:before="120" w:after="120" w:line="240" w:lineRule="auto"/>
        <w:contextualSpacing w:val="0"/>
        <w:jc w:val="left"/>
        <w:rPr>
          <w:rFonts w:ascii="Arial" w:hAnsi="Arial" w:cs="Arial"/>
        </w:rPr>
      </w:pPr>
      <w:r w:rsidRPr="00D14D00">
        <w:rPr>
          <w:rFonts w:ascii="Arial" w:hAnsi="Arial" w:cs="Arial"/>
        </w:rPr>
        <w:t>The Trust will not normally charge for access to data.</w:t>
      </w:r>
      <w:r w:rsidR="00D14D00" w:rsidRPr="00D14D00">
        <w:rPr>
          <w:rFonts w:ascii="Arial" w:hAnsi="Arial" w:cs="Arial"/>
        </w:rPr>
        <w:t xml:space="preserve"> </w:t>
      </w:r>
      <w:r w:rsidRPr="00D14D00">
        <w:rPr>
          <w:rFonts w:ascii="Arial" w:hAnsi="Arial" w:cs="Arial"/>
        </w:rPr>
        <w:t xml:space="preserve"> However, the Trust may charge a</w:t>
      </w:r>
      <w:r w:rsidR="00276CA9" w:rsidRPr="00D14D00">
        <w:rPr>
          <w:rFonts w:ascii="Arial" w:hAnsi="Arial" w:cs="Arial"/>
        </w:rPr>
        <w:t xml:space="preserve"> reasonable </w:t>
      </w:r>
      <w:r w:rsidRPr="00D14D00">
        <w:rPr>
          <w:rFonts w:ascii="Arial" w:hAnsi="Arial" w:cs="Arial"/>
        </w:rPr>
        <w:t xml:space="preserve">administrative fee </w:t>
      </w:r>
      <w:r w:rsidR="00276CA9" w:rsidRPr="00D14D00">
        <w:rPr>
          <w:rFonts w:ascii="Arial" w:hAnsi="Arial" w:cs="Arial"/>
        </w:rPr>
        <w:t>if:</w:t>
      </w:r>
    </w:p>
    <w:p w14:paraId="15A34EB9" w14:textId="18E9AB81" w:rsidR="00276CA9" w:rsidRPr="00D14D00" w:rsidRDefault="00276CA9" w:rsidP="00276CA9">
      <w:pPr>
        <w:pStyle w:val="ListParagraph"/>
        <w:numPr>
          <w:ilvl w:val="0"/>
          <w:numId w:val="37"/>
        </w:numPr>
        <w:spacing w:before="120" w:after="120" w:line="240" w:lineRule="auto"/>
        <w:contextualSpacing w:val="0"/>
        <w:jc w:val="left"/>
        <w:rPr>
          <w:rFonts w:ascii="Arial" w:hAnsi="Arial" w:cs="Arial"/>
        </w:rPr>
      </w:pPr>
      <w:r w:rsidRPr="00D14D00">
        <w:rPr>
          <w:rFonts w:ascii="Arial" w:hAnsi="Arial" w:cs="Arial"/>
        </w:rPr>
        <w:t>The request i</w:t>
      </w:r>
      <w:r w:rsidR="00D14D00" w:rsidRPr="00D14D00">
        <w:rPr>
          <w:rFonts w:ascii="Arial" w:hAnsi="Arial" w:cs="Arial"/>
        </w:rPr>
        <w:t>s</w:t>
      </w:r>
      <w:r w:rsidRPr="00D14D00">
        <w:rPr>
          <w:rFonts w:ascii="Arial" w:hAnsi="Arial" w:cs="Arial"/>
        </w:rPr>
        <w:t xml:space="preserve"> manifestly unfounded or excessive</w:t>
      </w:r>
    </w:p>
    <w:p w14:paraId="14CA60F5" w14:textId="63DC0928" w:rsidR="00276CA9" w:rsidRPr="00D14D00" w:rsidRDefault="00276CA9" w:rsidP="00276CA9">
      <w:pPr>
        <w:pStyle w:val="ListParagraph"/>
        <w:numPr>
          <w:ilvl w:val="0"/>
          <w:numId w:val="37"/>
        </w:numPr>
        <w:spacing w:before="120" w:after="120" w:line="240" w:lineRule="auto"/>
        <w:contextualSpacing w:val="0"/>
        <w:jc w:val="left"/>
        <w:rPr>
          <w:rFonts w:ascii="Arial" w:hAnsi="Arial" w:cs="Arial"/>
        </w:rPr>
      </w:pPr>
      <w:r w:rsidRPr="00D14D00">
        <w:rPr>
          <w:rFonts w:ascii="Arial" w:hAnsi="Arial" w:cs="Arial"/>
        </w:rPr>
        <w:t>An individual requests multiple copies of their data</w:t>
      </w:r>
    </w:p>
    <w:p w14:paraId="0B5825FE" w14:textId="7FE10F46" w:rsidR="00276CA9" w:rsidRPr="00D14D00" w:rsidRDefault="00276CA9" w:rsidP="00276CA9">
      <w:pPr>
        <w:pStyle w:val="ListParagraph"/>
        <w:numPr>
          <w:ilvl w:val="0"/>
          <w:numId w:val="37"/>
        </w:numPr>
        <w:spacing w:before="120" w:after="120" w:line="240" w:lineRule="auto"/>
        <w:contextualSpacing w:val="0"/>
        <w:jc w:val="left"/>
        <w:rPr>
          <w:rFonts w:ascii="Arial" w:hAnsi="Arial" w:cs="Arial"/>
        </w:rPr>
      </w:pPr>
      <w:r w:rsidRPr="00D14D00">
        <w:rPr>
          <w:rFonts w:ascii="Arial" w:hAnsi="Arial" w:cs="Arial"/>
        </w:rPr>
        <w:t>An individual requests further copies of their data following an initial request</w:t>
      </w:r>
    </w:p>
    <w:p w14:paraId="7813E9E3" w14:textId="5D0DD246" w:rsidR="00276CA9" w:rsidRPr="00D14D00" w:rsidRDefault="00276CA9" w:rsidP="00276CA9">
      <w:pPr>
        <w:spacing w:before="120" w:after="120"/>
        <w:ind w:left="360"/>
        <w:rPr>
          <w:sz w:val="22"/>
          <w:szCs w:val="22"/>
        </w:rPr>
      </w:pPr>
      <w:r w:rsidRPr="00D14D00">
        <w:rPr>
          <w:sz w:val="22"/>
          <w:szCs w:val="22"/>
        </w:rPr>
        <w:t>Any fee, if required, will not normally exceed £10.</w:t>
      </w:r>
    </w:p>
    <w:p w14:paraId="67DE728D" w14:textId="53890596" w:rsidR="00A26CDC" w:rsidRPr="00D14D00" w:rsidRDefault="00A26CDC" w:rsidP="00A26CDC">
      <w:pPr>
        <w:pStyle w:val="ListParagraph"/>
        <w:numPr>
          <w:ilvl w:val="0"/>
          <w:numId w:val="29"/>
        </w:numPr>
        <w:spacing w:before="120" w:after="120" w:line="240" w:lineRule="auto"/>
        <w:ind w:hanging="357"/>
        <w:contextualSpacing w:val="0"/>
        <w:jc w:val="left"/>
        <w:rPr>
          <w:rFonts w:ascii="Arial" w:hAnsi="Arial" w:cs="Arial"/>
        </w:rPr>
      </w:pPr>
      <w:r w:rsidRPr="00D14D00">
        <w:rPr>
          <w:rFonts w:ascii="Arial" w:hAnsi="Arial" w:cs="Arial"/>
        </w:rPr>
        <w:t>The response time for subject access requests, once officially received, is</w:t>
      </w:r>
      <w:r w:rsidR="005F242F" w:rsidRPr="00D14D00">
        <w:rPr>
          <w:rFonts w:ascii="Arial" w:hAnsi="Arial" w:cs="Arial"/>
        </w:rPr>
        <w:t xml:space="preserve"> one</w:t>
      </w:r>
      <w:r w:rsidR="004B39B5" w:rsidRPr="00D14D00">
        <w:rPr>
          <w:rFonts w:ascii="Arial" w:hAnsi="Arial" w:cs="Arial"/>
        </w:rPr>
        <w:t xml:space="preserve"> calendar</w:t>
      </w:r>
      <w:r w:rsidR="005F242F" w:rsidRPr="00D14D00">
        <w:rPr>
          <w:rFonts w:ascii="Arial" w:hAnsi="Arial" w:cs="Arial"/>
        </w:rPr>
        <w:t xml:space="preserve"> mont</w:t>
      </w:r>
      <w:r w:rsidR="00D14D00">
        <w:rPr>
          <w:rFonts w:ascii="Arial" w:hAnsi="Arial" w:cs="Arial"/>
        </w:rPr>
        <w:t>h.</w:t>
      </w:r>
      <w:r w:rsidRPr="00D14D00">
        <w:rPr>
          <w:rFonts w:ascii="Arial" w:hAnsi="Arial" w:cs="Arial"/>
        </w:rPr>
        <w:t xml:space="preserve"> </w:t>
      </w:r>
      <w:r w:rsidR="00D14D00" w:rsidRPr="00D14D00">
        <w:rPr>
          <w:rFonts w:ascii="Arial" w:hAnsi="Arial" w:cs="Arial"/>
        </w:rPr>
        <w:t xml:space="preserve"> </w:t>
      </w:r>
      <w:r w:rsidRPr="00D14D00">
        <w:rPr>
          <w:rFonts w:ascii="Arial" w:hAnsi="Arial" w:cs="Arial"/>
        </w:rPr>
        <w:t>However</w:t>
      </w:r>
      <w:r w:rsidR="00D14D00">
        <w:rPr>
          <w:rFonts w:ascii="Arial" w:hAnsi="Arial" w:cs="Arial"/>
        </w:rPr>
        <w:t>,</w:t>
      </w:r>
      <w:r w:rsidRPr="00D14D00">
        <w:rPr>
          <w:rFonts w:ascii="Arial" w:hAnsi="Arial" w:cs="Arial"/>
        </w:rPr>
        <w:t xml:space="preserve"> the </w:t>
      </w:r>
      <w:r w:rsidR="005F242F" w:rsidRPr="00D14D00">
        <w:rPr>
          <w:rFonts w:ascii="Arial" w:hAnsi="Arial" w:cs="Arial"/>
        </w:rPr>
        <w:t xml:space="preserve">time </w:t>
      </w:r>
      <w:r w:rsidRPr="00D14D00">
        <w:rPr>
          <w:rFonts w:ascii="Arial" w:hAnsi="Arial" w:cs="Arial"/>
        </w:rPr>
        <w:t>will not commence until after receipt of fees and/or clarification of information sought</w:t>
      </w:r>
    </w:p>
    <w:p w14:paraId="5BDD7DA3" w14:textId="56C40978" w:rsidR="00A26CDC" w:rsidRPr="00D14D00" w:rsidRDefault="00A26CDC" w:rsidP="00A26CDC">
      <w:pPr>
        <w:pStyle w:val="ListParagraph"/>
        <w:numPr>
          <w:ilvl w:val="0"/>
          <w:numId w:val="29"/>
        </w:numPr>
        <w:spacing w:before="120" w:after="120" w:line="240" w:lineRule="auto"/>
        <w:ind w:hanging="357"/>
        <w:contextualSpacing w:val="0"/>
        <w:jc w:val="left"/>
        <w:rPr>
          <w:rFonts w:ascii="Arial" w:hAnsi="Arial" w:cs="Arial"/>
        </w:rPr>
      </w:pPr>
      <w:r w:rsidRPr="00335838">
        <w:rPr>
          <w:rFonts w:ascii="Arial" w:hAnsi="Arial" w:cs="Arial"/>
        </w:rPr>
        <w:t xml:space="preserve">The Data Protection Act </w:t>
      </w:r>
      <w:r w:rsidR="6BBEBF0E" w:rsidRPr="00335838">
        <w:rPr>
          <w:rFonts w:ascii="Arial" w:hAnsi="Arial" w:cs="Arial"/>
        </w:rPr>
        <w:t>2018</w:t>
      </w:r>
      <w:r w:rsidRPr="00335838">
        <w:rPr>
          <w:rFonts w:ascii="Arial" w:hAnsi="Arial" w:cs="Arial"/>
        </w:rPr>
        <w:t xml:space="preserve"> allows exemptions as to the provision of some information; </w:t>
      </w:r>
      <w:proofErr w:type="gramStart"/>
      <w:r w:rsidRPr="00335838">
        <w:rPr>
          <w:rFonts w:ascii="Arial" w:hAnsi="Arial" w:cs="Arial"/>
        </w:rPr>
        <w:t>therefore</w:t>
      </w:r>
      <w:proofErr w:type="gramEnd"/>
      <w:r w:rsidRPr="00335838">
        <w:rPr>
          <w:rFonts w:ascii="Arial" w:hAnsi="Arial" w:cs="Arial"/>
        </w:rPr>
        <w:t xml:space="preserve"> all information will be reviewed</w:t>
      </w:r>
      <w:r w:rsidRPr="00D14D00">
        <w:rPr>
          <w:rFonts w:ascii="Arial" w:hAnsi="Arial" w:cs="Arial"/>
        </w:rPr>
        <w:t xml:space="preserve"> prior to disclosure.</w:t>
      </w:r>
      <w:r w:rsidR="00D00B07" w:rsidRPr="00D14D00">
        <w:rPr>
          <w:rFonts w:ascii="Arial" w:hAnsi="Arial" w:cs="Arial"/>
        </w:rPr>
        <w:t xml:space="preserve"> </w:t>
      </w:r>
      <w:r w:rsidR="00D14D00" w:rsidRPr="00D14D00">
        <w:rPr>
          <w:rFonts w:ascii="Arial" w:hAnsi="Arial" w:cs="Arial"/>
        </w:rPr>
        <w:t xml:space="preserve"> </w:t>
      </w:r>
      <w:r w:rsidR="00D00B07" w:rsidRPr="00D14D00">
        <w:rPr>
          <w:rFonts w:ascii="Arial" w:hAnsi="Arial" w:cs="Arial"/>
        </w:rPr>
        <w:t>In particular, the Trust may not be able to share information that identifies another person, unless:</w:t>
      </w:r>
    </w:p>
    <w:p w14:paraId="3126EBE7" w14:textId="1EC054FC" w:rsidR="00D00B07" w:rsidRPr="00D14D00" w:rsidRDefault="00D00B07" w:rsidP="00D00B07">
      <w:pPr>
        <w:pStyle w:val="ListParagraph"/>
        <w:numPr>
          <w:ilvl w:val="0"/>
          <w:numId w:val="38"/>
        </w:numPr>
        <w:spacing w:before="120" w:after="120" w:line="240" w:lineRule="auto"/>
        <w:contextualSpacing w:val="0"/>
        <w:jc w:val="left"/>
        <w:rPr>
          <w:rFonts w:ascii="Arial" w:hAnsi="Arial" w:cs="Arial"/>
        </w:rPr>
      </w:pPr>
      <w:r w:rsidRPr="00D14D00">
        <w:rPr>
          <w:rFonts w:ascii="Arial" w:hAnsi="Arial" w:cs="Arial"/>
        </w:rPr>
        <w:t>The Trust has, or can reasonabl</w:t>
      </w:r>
      <w:r w:rsidR="00D14D00" w:rsidRPr="00D14D00">
        <w:rPr>
          <w:rFonts w:ascii="Arial" w:hAnsi="Arial" w:cs="Arial"/>
        </w:rPr>
        <w:t>y</w:t>
      </w:r>
      <w:r w:rsidRPr="00D14D00">
        <w:rPr>
          <w:rFonts w:ascii="Arial" w:hAnsi="Arial" w:cs="Arial"/>
        </w:rPr>
        <w:t xml:space="preserve"> obtain, their consent</w:t>
      </w:r>
    </w:p>
    <w:p w14:paraId="7F59EC4D" w14:textId="587A6A4C" w:rsidR="00D00B07" w:rsidRPr="00120D76" w:rsidRDefault="00D00B07" w:rsidP="00D00B07">
      <w:pPr>
        <w:pStyle w:val="ListParagraph"/>
        <w:numPr>
          <w:ilvl w:val="0"/>
          <w:numId w:val="38"/>
        </w:numPr>
        <w:spacing w:before="120" w:after="120" w:line="240" w:lineRule="auto"/>
        <w:contextualSpacing w:val="0"/>
        <w:jc w:val="left"/>
        <w:rPr>
          <w:rFonts w:ascii="Arial" w:hAnsi="Arial" w:cs="Arial"/>
        </w:rPr>
      </w:pPr>
      <w:r w:rsidRPr="00120D76">
        <w:rPr>
          <w:rFonts w:ascii="Arial" w:hAnsi="Arial" w:cs="Arial"/>
        </w:rPr>
        <w:t>Their consent is not required to share their information</w:t>
      </w:r>
    </w:p>
    <w:p w14:paraId="5B29BE10" w14:textId="674A7330" w:rsidR="00A26CDC" w:rsidRPr="00727DDF" w:rsidRDefault="00A26CDC" w:rsidP="00A26CDC">
      <w:pPr>
        <w:pStyle w:val="ListParagraph"/>
        <w:numPr>
          <w:ilvl w:val="0"/>
          <w:numId w:val="29"/>
        </w:numPr>
        <w:spacing w:before="120" w:after="120" w:line="240" w:lineRule="auto"/>
        <w:ind w:hanging="357"/>
        <w:contextualSpacing w:val="0"/>
        <w:jc w:val="left"/>
        <w:rPr>
          <w:rFonts w:ascii="Arial" w:hAnsi="Arial" w:cs="Arial"/>
        </w:rPr>
      </w:pPr>
      <w:r w:rsidRPr="00335838">
        <w:rPr>
          <w:rFonts w:ascii="Arial" w:hAnsi="Arial" w:cs="Arial"/>
        </w:rPr>
        <w:t xml:space="preserve">Third party information is that which has been provided by another, such as the Police, Local Authority, Health Care professional or another school. Before disclosing third party information consent should normally be obtained. </w:t>
      </w:r>
      <w:r w:rsidR="00335838">
        <w:rPr>
          <w:rFonts w:ascii="Arial" w:hAnsi="Arial" w:cs="Arial"/>
        </w:rPr>
        <w:t xml:space="preserve"> </w:t>
      </w:r>
      <w:r w:rsidRPr="00335838">
        <w:rPr>
          <w:rFonts w:ascii="Arial" w:hAnsi="Arial" w:cs="Arial"/>
        </w:rPr>
        <w:t xml:space="preserve">There is still a need to adhere to the </w:t>
      </w:r>
      <w:r w:rsidR="00D14D00">
        <w:rPr>
          <w:rFonts w:ascii="Arial" w:hAnsi="Arial" w:cs="Arial"/>
        </w:rPr>
        <w:t xml:space="preserve">one calendar month </w:t>
      </w:r>
      <w:r w:rsidRPr="00335838">
        <w:rPr>
          <w:rFonts w:ascii="Arial" w:hAnsi="Arial" w:cs="Arial"/>
        </w:rPr>
        <w:t>statutory timescale.</w:t>
      </w:r>
    </w:p>
    <w:p w14:paraId="6B6D6292" w14:textId="77777777" w:rsidR="00A26CDC" w:rsidRPr="00727DDF" w:rsidRDefault="00A26CDC" w:rsidP="00A26CDC">
      <w:pPr>
        <w:pStyle w:val="ListParagraph"/>
        <w:numPr>
          <w:ilvl w:val="0"/>
          <w:numId w:val="29"/>
        </w:numPr>
        <w:spacing w:before="120" w:after="120" w:line="240" w:lineRule="auto"/>
        <w:ind w:hanging="357"/>
        <w:contextualSpacing w:val="0"/>
        <w:jc w:val="left"/>
        <w:rPr>
          <w:rFonts w:ascii="Arial" w:hAnsi="Arial" w:cs="Arial"/>
          <w:color w:val="000000"/>
        </w:rPr>
      </w:pPr>
      <w:r w:rsidRPr="00335838">
        <w:rPr>
          <w:rFonts w:ascii="Arial" w:hAnsi="Arial" w:cs="Arial"/>
        </w:rPr>
        <w:t xml:space="preserve">Any information which may cause serious harm to the physical or mental </w:t>
      </w:r>
      <w:r w:rsidRPr="00335838">
        <w:rPr>
          <w:rFonts w:ascii="Arial" w:hAnsi="Arial" w:cs="Arial"/>
          <w:color w:val="000000" w:themeColor="text1"/>
        </w:rPr>
        <w:t>health or emotional condition of the pupil or another should not be disclosed, nor should information that would reveal that the child is at risk of abuse, or information relating to court proceedings.</w:t>
      </w:r>
    </w:p>
    <w:p w14:paraId="5E6B776B" w14:textId="6B4CDBD8" w:rsidR="00A26CDC" w:rsidRDefault="00A26CDC" w:rsidP="00A26CDC">
      <w:pPr>
        <w:pStyle w:val="ListParagraph"/>
        <w:numPr>
          <w:ilvl w:val="0"/>
          <w:numId w:val="29"/>
        </w:numPr>
        <w:spacing w:before="120" w:after="120" w:line="240" w:lineRule="auto"/>
        <w:ind w:hanging="357"/>
        <w:contextualSpacing w:val="0"/>
        <w:jc w:val="left"/>
        <w:rPr>
          <w:rFonts w:ascii="Arial" w:hAnsi="Arial" w:cs="Arial"/>
        </w:rPr>
      </w:pPr>
      <w:r w:rsidRPr="00335838">
        <w:rPr>
          <w:rFonts w:ascii="Arial" w:hAnsi="Arial" w:cs="Arial"/>
        </w:rPr>
        <w:t xml:space="preserve">If there are concerns over the disclosure of </w:t>
      </w:r>
      <w:proofErr w:type="gramStart"/>
      <w:r w:rsidRPr="00335838">
        <w:rPr>
          <w:rFonts w:ascii="Arial" w:hAnsi="Arial" w:cs="Arial"/>
        </w:rPr>
        <w:t>information</w:t>
      </w:r>
      <w:proofErr w:type="gramEnd"/>
      <w:r w:rsidRPr="00335838">
        <w:rPr>
          <w:rFonts w:ascii="Arial" w:hAnsi="Arial" w:cs="Arial"/>
        </w:rPr>
        <w:t xml:space="preserve"> then additional advice should be sought (usually from the Trust’s solicitors).</w:t>
      </w:r>
    </w:p>
    <w:p w14:paraId="3E043E9E" w14:textId="44AA6A51" w:rsidR="00DA0063" w:rsidRPr="00D14D00" w:rsidRDefault="00D00B07" w:rsidP="00DA0063">
      <w:pPr>
        <w:pStyle w:val="ListParagraph"/>
        <w:numPr>
          <w:ilvl w:val="0"/>
          <w:numId w:val="29"/>
        </w:numPr>
        <w:spacing w:before="120" w:after="120" w:line="240" w:lineRule="auto"/>
        <w:ind w:hanging="357"/>
        <w:contextualSpacing w:val="0"/>
        <w:jc w:val="left"/>
        <w:rPr>
          <w:rFonts w:ascii="Arial" w:hAnsi="Arial" w:cs="Arial"/>
        </w:rPr>
      </w:pPr>
      <w:r w:rsidRPr="00D14D00">
        <w:rPr>
          <w:rFonts w:ascii="Arial" w:hAnsi="Arial" w:cs="Arial"/>
        </w:rPr>
        <w:t xml:space="preserve">The information provided may contain redactions (information blacked out/removed) </w:t>
      </w:r>
      <w:r w:rsidR="00DA0063" w:rsidRPr="00D14D00">
        <w:rPr>
          <w:rFonts w:ascii="Arial" w:hAnsi="Arial" w:cs="Arial"/>
        </w:rPr>
        <w:t xml:space="preserve">to remove information that the Trust is not legally allowed to provide, or that does not relate to the individual making the request. </w:t>
      </w:r>
    </w:p>
    <w:p w14:paraId="5BD131CA" w14:textId="25D9DB0F" w:rsidR="00A26CDC" w:rsidRPr="00727DDF" w:rsidRDefault="00A26CDC" w:rsidP="00A26CDC">
      <w:pPr>
        <w:pStyle w:val="ListParagraph"/>
        <w:numPr>
          <w:ilvl w:val="0"/>
          <w:numId w:val="29"/>
        </w:numPr>
        <w:spacing w:before="120" w:after="120" w:line="240" w:lineRule="auto"/>
        <w:ind w:hanging="357"/>
        <w:contextualSpacing w:val="0"/>
        <w:jc w:val="left"/>
        <w:rPr>
          <w:rFonts w:ascii="Arial" w:hAnsi="Arial" w:cs="Arial"/>
        </w:rPr>
      </w:pPr>
      <w:r w:rsidRPr="006772E4">
        <w:rPr>
          <w:rFonts w:ascii="Arial" w:hAnsi="Arial" w:cs="Arial"/>
        </w:rPr>
        <w:t>Where redaction has taken place then a full copy of the information provided should be retained in order to establish, if a complaint is made, what was redacted and why.</w:t>
      </w:r>
    </w:p>
    <w:p w14:paraId="036FFE22" w14:textId="0A48E946" w:rsidR="00A26CDC" w:rsidRPr="00D14D00" w:rsidRDefault="00A26CDC" w:rsidP="00A26CDC">
      <w:pPr>
        <w:pStyle w:val="ListParagraph"/>
        <w:numPr>
          <w:ilvl w:val="0"/>
          <w:numId w:val="29"/>
        </w:numPr>
        <w:spacing w:before="120" w:after="120" w:line="240" w:lineRule="auto"/>
        <w:ind w:hanging="357"/>
        <w:contextualSpacing w:val="0"/>
        <w:jc w:val="left"/>
        <w:rPr>
          <w:rFonts w:ascii="Arial" w:hAnsi="Arial" w:cs="Arial"/>
        </w:rPr>
      </w:pPr>
      <w:r w:rsidRPr="006772E4">
        <w:rPr>
          <w:rFonts w:ascii="Arial" w:hAnsi="Arial" w:cs="Arial"/>
        </w:rPr>
        <w:t>Information disclose</w:t>
      </w:r>
      <w:r w:rsidRPr="00D14D00">
        <w:rPr>
          <w:rFonts w:ascii="Arial" w:hAnsi="Arial" w:cs="Arial"/>
        </w:rPr>
        <w:t>d should be clear, thus any codes or technical terms</w:t>
      </w:r>
      <w:r w:rsidR="00D00B07" w:rsidRPr="00D14D00">
        <w:rPr>
          <w:rFonts w:ascii="Arial" w:hAnsi="Arial" w:cs="Arial"/>
        </w:rPr>
        <w:t xml:space="preserve"> that would not be understood outside the Trust</w:t>
      </w:r>
      <w:r w:rsidRPr="00D14D00">
        <w:rPr>
          <w:rFonts w:ascii="Arial" w:hAnsi="Arial" w:cs="Arial"/>
        </w:rPr>
        <w:t xml:space="preserve"> will need to be clarified and explained. </w:t>
      </w:r>
      <w:r w:rsidR="00D00B07" w:rsidRPr="00D14D00">
        <w:rPr>
          <w:rFonts w:ascii="Arial" w:hAnsi="Arial" w:cs="Arial"/>
        </w:rPr>
        <w:t>However, i</w:t>
      </w:r>
      <w:r w:rsidRPr="00D14D00">
        <w:rPr>
          <w:rFonts w:ascii="Arial" w:hAnsi="Arial" w:cs="Arial"/>
        </w:rPr>
        <w:t xml:space="preserve">f information contained within the disclosure is difficult to read or illegible, then </w:t>
      </w:r>
      <w:r w:rsidR="00D00B07" w:rsidRPr="00D14D00">
        <w:rPr>
          <w:rFonts w:ascii="Arial" w:hAnsi="Arial" w:cs="Arial"/>
        </w:rPr>
        <w:t>the Trust is not required to retype it.</w:t>
      </w:r>
    </w:p>
    <w:p w14:paraId="70B319CC" w14:textId="3ED23D0E" w:rsidR="00276CA9" w:rsidRPr="00D14D00" w:rsidRDefault="00276CA9" w:rsidP="00A26CDC">
      <w:pPr>
        <w:pStyle w:val="ListParagraph"/>
        <w:numPr>
          <w:ilvl w:val="0"/>
          <w:numId w:val="29"/>
        </w:numPr>
        <w:spacing w:before="120" w:after="120" w:line="240" w:lineRule="auto"/>
        <w:ind w:hanging="357"/>
        <w:contextualSpacing w:val="0"/>
        <w:jc w:val="left"/>
        <w:rPr>
          <w:rFonts w:ascii="Arial" w:hAnsi="Arial" w:cs="Arial"/>
        </w:rPr>
      </w:pPr>
      <w:r w:rsidRPr="00D14D00">
        <w:rPr>
          <w:rFonts w:ascii="Arial" w:hAnsi="Arial" w:cs="Arial"/>
        </w:rPr>
        <w:t>In most cases, information will be provided in a commonly used electronic format, unless the individual requests otherwise.</w:t>
      </w:r>
    </w:p>
    <w:p w14:paraId="7A751977" w14:textId="0EDE8CD8" w:rsidR="00A26CDC" w:rsidRPr="00727DDF" w:rsidRDefault="00A26CDC" w:rsidP="00A26CDC">
      <w:pPr>
        <w:pStyle w:val="ListParagraph"/>
        <w:numPr>
          <w:ilvl w:val="0"/>
          <w:numId w:val="29"/>
        </w:numPr>
        <w:spacing w:before="120" w:after="120" w:line="240" w:lineRule="auto"/>
        <w:ind w:hanging="357"/>
        <w:contextualSpacing w:val="0"/>
        <w:jc w:val="left"/>
        <w:rPr>
          <w:rFonts w:ascii="Arial" w:hAnsi="Arial" w:cs="Arial"/>
        </w:rPr>
      </w:pPr>
      <w:r w:rsidRPr="006772E4">
        <w:rPr>
          <w:rFonts w:ascii="Arial" w:hAnsi="Arial" w:cs="Arial"/>
        </w:rPr>
        <w:t>Information can be provided</w:t>
      </w:r>
      <w:r w:rsidR="001518E5">
        <w:rPr>
          <w:rFonts w:ascii="Arial" w:hAnsi="Arial" w:cs="Arial"/>
        </w:rPr>
        <w:t xml:space="preserve"> at the </w:t>
      </w:r>
      <w:r w:rsidR="001518E5" w:rsidRPr="001518E5">
        <w:rPr>
          <w:rFonts w:ascii="Arial" w:hAnsi="Arial" w:cs="Arial"/>
        </w:rPr>
        <w:t xml:space="preserve">School or </w:t>
      </w:r>
      <w:r w:rsidRPr="001518E5">
        <w:rPr>
          <w:rFonts w:ascii="Arial" w:hAnsi="Arial" w:cs="Arial"/>
        </w:rPr>
        <w:t xml:space="preserve">the Trust </w:t>
      </w:r>
      <w:r w:rsidR="001518E5" w:rsidRPr="001518E5">
        <w:rPr>
          <w:rFonts w:ascii="Arial" w:hAnsi="Arial" w:cs="Arial"/>
        </w:rPr>
        <w:t>Central</w:t>
      </w:r>
      <w:r w:rsidR="001518E5">
        <w:rPr>
          <w:rFonts w:ascii="Arial" w:hAnsi="Arial" w:cs="Arial"/>
        </w:rPr>
        <w:t xml:space="preserve"> Office as appropriate.  A</w:t>
      </w:r>
      <w:r w:rsidRPr="006772E4">
        <w:rPr>
          <w:rFonts w:ascii="Arial" w:hAnsi="Arial" w:cs="Arial"/>
        </w:rPr>
        <w:t xml:space="preserve"> member of staff </w:t>
      </w:r>
      <w:r w:rsidR="001518E5">
        <w:rPr>
          <w:rFonts w:ascii="Arial" w:hAnsi="Arial" w:cs="Arial"/>
        </w:rPr>
        <w:t xml:space="preserve">will be </w:t>
      </w:r>
      <w:r w:rsidRPr="006772E4">
        <w:rPr>
          <w:rFonts w:ascii="Arial" w:hAnsi="Arial" w:cs="Arial"/>
        </w:rPr>
        <w:t>on hand to help and explain matters if requ</w:t>
      </w:r>
      <w:r w:rsidR="001518E5">
        <w:rPr>
          <w:rFonts w:ascii="Arial" w:hAnsi="Arial" w:cs="Arial"/>
        </w:rPr>
        <w:t>ested; this will usually be the DPO.</w:t>
      </w:r>
    </w:p>
    <w:p w14:paraId="795EF67E" w14:textId="77777777" w:rsidR="00A26CDC" w:rsidRPr="00727DDF" w:rsidRDefault="00A26CDC" w:rsidP="00A26CDC">
      <w:pPr>
        <w:pStyle w:val="ListParagraph"/>
        <w:numPr>
          <w:ilvl w:val="0"/>
          <w:numId w:val="29"/>
        </w:numPr>
        <w:spacing w:before="120" w:after="120" w:line="240" w:lineRule="auto"/>
        <w:ind w:hanging="357"/>
        <w:contextualSpacing w:val="0"/>
        <w:jc w:val="left"/>
        <w:rPr>
          <w:rFonts w:ascii="Arial" w:hAnsi="Arial" w:cs="Arial"/>
        </w:rPr>
      </w:pPr>
      <w:r w:rsidRPr="006772E4">
        <w:rPr>
          <w:rFonts w:ascii="Arial" w:hAnsi="Arial" w:cs="Arial"/>
        </w:rPr>
        <w:t xml:space="preserve">The views of the applicant should be taken into account when considering the method of delivery. If postal systems have to be </w:t>
      </w:r>
      <w:proofErr w:type="gramStart"/>
      <w:r w:rsidRPr="006772E4">
        <w:rPr>
          <w:rFonts w:ascii="Arial" w:hAnsi="Arial" w:cs="Arial"/>
        </w:rPr>
        <w:t>used</w:t>
      </w:r>
      <w:proofErr w:type="gramEnd"/>
      <w:r w:rsidRPr="006772E4">
        <w:rPr>
          <w:rFonts w:ascii="Arial" w:hAnsi="Arial" w:cs="Arial"/>
        </w:rPr>
        <w:t xml:space="preserve"> then registered/recorded mail must be used.</w:t>
      </w:r>
    </w:p>
    <w:p w14:paraId="7825BF4F" w14:textId="790E0456" w:rsidR="001F040A" w:rsidRPr="007F05B2" w:rsidRDefault="00A26CDC" w:rsidP="007F05B2">
      <w:pPr>
        <w:pStyle w:val="ListParagraph"/>
        <w:numPr>
          <w:ilvl w:val="0"/>
          <w:numId w:val="29"/>
        </w:numPr>
        <w:spacing w:before="120" w:after="120" w:line="240" w:lineRule="auto"/>
        <w:ind w:hanging="357"/>
        <w:contextualSpacing w:val="0"/>
        <w:jc w:val="left"/>
        <w:rPr>
          <w:rFonts w:ascii="Arial" w:hAnsi="Arial" w:cs="Arial"/>
        </w:rPr>
      </w:pPr>
      <w:r w:rsidRPr="006772E4">
        <w:rPr>
          <w:rFonts w:ascii="Arial" w:hAnsi="Arial" w:cs="Arial"/>
        </w:rPr>
        <w:lastRenderedPageBreak/>
        <w:t xml:space="preserve">Complaints will be dealt with in </w:t>
      </w:r>
      <w:r w:rsidRPr="00DE67D6">
        <w:rPr>
          <w:rFonts w:ascii="Arial" w:hAnsi="Arial" w:cs="Arial"/>
        </w:rPr>
        <w:t xml:space="preserve">accordance with </w:t>
      </w:r>
      <w:r w:rsidR="6887094E" w:rsidRPr="00DE67D6">
        <w:rPr>
          <w:rFonts w:ascii="Arial" w:hAnsi="Arial" w:cs="Arial"/>
        </w:rPr>
        <w:t>t</w:t>
      </w:r>
      <w:r w:rsidRPr="00DE67D6">
        <w:rPr>
          <w:rFonts w:ascii="Arial" w:hAnsi="Arial" w:cs="Arial"/>
        </w:rPr>
        <w:t>he Trust’s</w:t>
      </w:r>
      <w:r w:rsidRPr="006772E4">
        <w:rPr>
          <w:rFonts w:ascii="Arial" w:hAnsi="Arial" w:cs="Arial"/>
        </w:rPr>
        <w:t xml:space="preserve"> complaints policy and procedures.</w:t>
      </w:r>
    </w:p>
    <w:p w14:paraId="5C4DCF7E" w14:textId="2D433A4D" w:rsidR="00727DDF" w:rsidRPr="00727DDF" w:rsidRDefault="00727DDF" w:rsidP="00727DDF">
      <w:pPr>
        <w:pStyle w:val="Caption"/>
        <w:pageBreakBefore/>
        <w:jc w:val="center"/>
        <w:rPr>
          <w:b/>
          <w:bCs/>
          <w:i w:val="0"/>
          <w:iCs w:val="0"/>
          <w:color w:val="auto"/>
          <w:sz w:val="24"/>
          <w:szCs w:val="24"/>
          <w:lang w:val="en-GB"/>
        </w:rPr>
      </w:pPr>
      <w:bookmarkStart w:id="75" w:name="_Ref42775129"/>
      <w:r w:rsidRPr="00727DDF">
        <w:rPr>
          <w:b/>
          <w:bCs/>
          <w:i w:val="0"/>
          <w:iCs w:val="0"/>
          <w:color w:val="auto"/>
          <w:sz w:val="24"/>
          <w:szCs w:val="24"/>
          <w:lang w:val="en-GB"/>
        </w:rPr>
        <w:lastRenderedPageBreak/>
        <w:t xml:space="preserve">Appendix </w:t>
      </w:r>
      <w:r w:rsidRPr="00727DDF">
        <w:rPr>
          <w:b/>
          <w:bCs/>
          <w:i w:val="0"/>
          <w:iCs w:val="0"/>
          <w:color w:val="auto"/>
          <w:sz w:val="24"/>
          <w:szCs w:val="24"/>
          <w:lang w:val="en-GB"/>
        </w:rPr>
        <w:fldChar w:fldCharType="begin"/>
      </w:r>
      <w:r w:rsidRPr="00727DDF">
        <w:rPr>
          <w:b/>
          <w:bCs/>
          <w:i w:val="0"/>
          <w:iCs w:val="0"/>
          <w:color w:val="auto"/>
          <w:sz w:val="24"/>
          <w:szCs w:val="24"/>
          <w:lang w:val="en-GB"/>
        </w:rPr>
        <w:instrText xml:space="preserve"> SEQ Appendix \* ROMAN </w:instrText>
      </w:r>
      <w:r w:rsidRPr="00727DDF">
        <w:rPr>
          <w:b/>
          <w:bCs/>
          <w:i w:val="0"/>
          <w:iCs w:val="0"/>
          <w:color w:val="auto"/>
          <w:sz w:val="24"/>
          <w:szCs w:val="24"/>
          <w:lang w:val="en-GB"/>
        </w:rPr>
        <w:fldChar w:fldCharType="separate"/>
      </w:r>
      <w:r w:rsidR="000702C8">
        <w:rPr>
          <w:b/>
          <w:bCs/>
          <w:i w:val="0"/>
          <w:iCs w:val="0"/>
          <w:noProof/>
          <w:color w:val="auto"/>
          <w:sz w:val="24"/>
          <w:szCs w:val="24"/>
          <w:lang w:val="en-GB"/>
        </w:rPr>
        <w:t>III</w:t>
      </w:r>
      <w:r w:rsidRPr="00727DDF">
        <w:rPr>
          <w:b/>
          <w:bCs/>
          <w:i w:val="0"/>
          <w:iCs w:val="0"/>
          <w:color w:val="auto"/>
          <w:sz w:val="24"/>
          <w:szCs w:val="24"/>
          <w:lang w:val="en-GB"/>
        </w:rPr>
        <w:fldChar w:fldCharType="end"/>
      </w:r>
      <w:bookmarkEnd w:id="75"/>
    </w:p>
    <w:p w14:paraId="5E354743" w14:textId="77777777" w:rsidR="004F74C9" w:rsidRPr="00727DDF" w:rsidRDefault="004F74C9" w:rsidP="004F74C9">
      <w:pPr>
        <w:pStyle w:val="Heading1"/>
        <w:spacing w:before="120" w:after="120" w:line="240" w:lineRule="auto"/>
        <w:jc w:val="left"/>
        <w:rPr>
          <w:rFonts w:ascii="Arial" w:hAnsi="Arial" w:cs="Arial"/>
          <w:color w:val="00000A"/>
          <w:sz w:val="22"/>
          <w:szCs w:val="22"/>
        </w:rPr>
      </w:pPr>
      <w:r w:rsidRPr="00727DDF">
        <w:rPr>
          <w:rFonts w:ascii="Arial" w:hAnsi="Arial" w:cs="Arial"/>
          <w:color w:val="00000A"/>
          <w:sz w:val="22"/>
          <w:szCs w:val="22"/>
        </w:rPr>
        <w:t>Personal data breach procedure</w:t>
      </w:r>
    </w:p>
    <w:p w14:paraId="3CFBC6A2" w14:textId="77777777" w:rsidR="004F74C9" w:rsidRPr="00727DDF" w:rsidRDefault="004F74C9" w:rsidP="004F74C9">
      <w:pPr>
        <w:spacing w:before="120" w:after="120"/>
        <w:rPr>
          <w:sz w:val="22"/>
          <w:szCs w:val="22"/>
          <w:lang w:val="en-GB"/>
        </w:rPr>
      </w:pPr>
      <w:r w:rsidRPr="00727DDF">
        <w:rPr>
          <w:sz w:val="22"/>
          <w:szCs w:val="22"/>
          <w:lang w:val="en-GB"/>
        </w:rPr>
        <w:t xml:space="preserve">This procedure is based on </w:t>
      </w:r>
      <w:hyperlink r:id="rId19">
        <w:r w:rsidRPr="00727DDF">
          <w:rPr>
            <w:rStyle w:val="InternetLink"/>
            <w:sz w:val="22"/>
            <w:szCs w:val="22"/>
            <w:lang w:val="en-GB"/>
          </w:rPr>
          <w:t>guidance on personal data breaches</w:t>
        </w:r>
      </w:hyperlink>
      <w:r w:rsidRPr="00727DDF">
        <w:rPr>
          <w:sz w:val="22"/>
          <w:szCs w:val="22"/>
          <w:lang w:val="en-GB"/>
        </w:rPr>
        <w:t xml:space="preserve"> produced by the ICO.</w:t>
      </w:r>
    </w:p>
    <w:p w14:paraId="752F85C4" w14:textId="77777777" w:rsidR="004F74C9" w:rsidRPr="00727DDF" w:rsidRDefault="004F74C9" w:rsidP="004F74C9">
      <w:pPr>
        <w:numPr>
          <w:ilvl w:val="0"/>
          <w:numId w:val="23"/>
        </w:numPr>
        <w:spacing w:before="120" w:after="120"/>
        <w:rPr>
          <w:sz w:val="22"/>
          <w:szCs w:val="22"/>
          <w:lang w:val="en-GB"/>
        </w:rPr>
      </w:pPr>
      <w:r w:rsidRPr="00727DDF">
        <w:rPr>
          <w:sz w:val="22"/>
          <w:szCs w:val="22"/>
          <w:lang w:val="en-GB"/>
        </w:rPr>
        <w:t>On finding or causing a breach, or potential breach, the staff member or data processor must immediately notify the DPO</w:t>
      </w:r>
    </w:p>
    <w:p w14:paraId="3B2BA6F7" w14:textId="77777777" w:rsidR="004F74C9" w:rsidRPr="00727DDF" w:rsidRDefault="004F74C9" w:rsidP="004F74C9">
      <w:pPr>
        <w:numPr>
          <w:ilvl w:val="0"/>
          <w:numId w:val="23"/>
        </w:numPr>
        <w:spacing w:before="120" w:after="120"/>
        <w:rPr>
          <w:sz w:val="22"/>
          <w:szCs w:val="22"/>
          <w:lang w:val="en-GB"/>
        </w:rPr>
      </w:pPr>
      <w:r w:rsidRPr="00727DDF">
        <w:rPr>
          <w:sz w:val="22"/>
          <w:szCs w:val="22"/>
          <w:lang w:val="en-GB"/>
        </w:rPr>
        <w:t xml:space="preserve">The DPO will investigate the report, and determine whether a breach has occurred. To decide, the DPO will consider whether personal data has been accidentally or unlawfully: </w:t>
      </w:r>
    </w:p>
    <w:p w14:paraId="14B127D3" w14:textId="77777777" w:rsidR="004F74C9" w:rsidRPr="00727DDF" w:rsidRDefault="004F74C9" w:rsidP="004F74C9">
      <w:pPr>
        <w:numPr>
          <w:ilvl w:val="1"/>
          <w:numId w:val="20"/>
        </w:numPr>
        <w:spacing w:before="120" w:after="120"/>
        <w:rPr>
          <w:sz w:val="22"/>
          <w:szCs w:val="22"/>
          <w:lang w:val="en-GB"/>
        </w:rPr>
      </w:pPr>
      <w:r w:rsidRPr="00727DDF">
        <w:rPr>
          <w:sz w:val="22"/>
          <w:szCs w:val="22"/>
          <w:lang w:val="en-GB"/>
        </w:rPr>
        <w:t xml:space="preserve">Lost </w:t>
      </w:r>
    </w:p>
    <w:p w14:paraId="6B51982D" w14:textId="77777777" w:rsidR="004F74C9" w:rsidRPr="00727DDF" w:rsidRDefault="004F74C9" w:rsidP="004F74C9">
      <w:pPr>
        <w:numPr>
          <w:ilvl w:val="1"/>
          <w:numId w:val="20"/>
        </w:numPr>
        <w:spacing w:before="120" w:after="120"/>
        <w:rPr>
          <w:sz w:val="22"/>
          <w:szCs w:val="22"/>
          <w:lang w:val="en-GB"/>
        </w:rPr>
      </w:pPr>
      <w:r w:rsidRPr="00727DDF">
        <w:rPr>
          <w:sz w:val="22"/>
          <w:szCs w:val="22"/>
          <w:lang w:val="en-GB"/>
        </w:rPr>
        <w:t>Stolen</w:t>
      </w:r>
    </w:p>
    <w:p w14:paraId="3447DDF9" w14:textId="77777777" w:rsidR="004F74C9" w:rsidRPr="00727DDF" w:rsidRDefault="004F74C9" w:rsidP="004F74C9">
      <w:pPr>
        <w:numPr>
          <w:ilvl w:val="1"/>
          <w:numId w:val="20"/>
        </w:numPr>
        <w:spacing w:before="120" w:after="120"/>
        <w:rPr>
          <w:sz w:val="22"/>
          <w:szCs w:val="22"/>
          <w:lang w:val="en-GB"/>
        </w:rPr>
      </w:pPr>
      <w:r w:rsidRPr="00727DDF">
        <w:rPr>
          <w:sz w:val="22"/>
          <w:szCs w:val="22"/>
          <w:lang w:val="en-GB"/>
        </w:rPr>
        <w:t>Destroyed</w:t>
      </w:r>
    </w:p>
    <w:p w14:paraId="441B7B63" w14:textId="77777777" w:rsidR="004F74C9" w:rsidRPr="00727DDF" w:rsidRDefault="004F74C9" w:rsidP="004F74C9">
      <w:pPr>
        <w:numPr>
          <w:ilvl w:val="1"/>
          <w:numId w:val="20"/>
        </w:numPr>
        <w:spacing w:before="120" w:after="120"/>
        <w:rPr>
          <w:sz w:val="22"/>
          <w:szCs w:val="22"/>
          <w:lang w:val="en-GB"/>
        </w:rPr>
      </w:pPr>
      <w:r w:rsidRPr="00727DDF">
        <w:rPr>
          <w:sz w:val="22"/>
          <w:szCs w:val="22"/>
          <w:lang w:val="en-GB"/>
        </w:rPr>
        <w:t>Altered</w:t>
      </w:r>
    </w:p>
    <w:p w14:paraId="6D596E50" w14:textId="77777777" w:rsidR="004F74C9" w:rsidRPr="00727DDF" w:rsidRDefault="004F74C9" w:rsidP="004F74C9">
      <w:pPr>
        <w:numPr>
          <w:ilvl w:val="1"/>
          <w:numId w:val="20"/>
        </w:numPr>
        <w:spacing w:before="120" w:after="120"/>
        <w:rPr>
          <w:sz w:val="22"/>
          <w:szCs w:val="22"/>
          <w:lang w:val="en-GB"/>
        </w:rPr>
      </w:pPr>
      <w:r w:rsidRPr="00727DDF">
        <w:rPr>
          <w:sz w:val="22"/>
          <w:szCs w:val="22"/>
          <w:lang w:val="en-GB"/>
        </w:rPr>
        <w:t>Disclosed or made available where it should not have been</w:t>
      </w:r>
    </w:p>
    <w:p w14:paraId="1AE9DBBD" w14:textId="77777777" w:rsidR="004F74C9" w:rsidRPr="00727DDF" w:rsidRDefault="004F74C9" w:rsidP="004F74C9">
      <w:pPr>
        <w:numPr>
          <w:ilvl w:val="1"/>
          <w:numId w:val="20"/>
        </w:numPr>
        <w:spacing w:before="120" w:after="120"/>
        <w:ind w:left="1434" w:hanging="357"/>
        <w:rPr>
          <w:sz w:val="22"/>
          <w:szCs w:val="22"/>
          <w:lang w:val="en-GB"/>
        </w:rPr>
      </w:pPr>
      <w:r w:rsidRPr="00727DDF">
        <w:rPr>
          <w:sz w:val="22"/>
          <w:szCs w:val="22"/>
          <w:lang w:val="en-GB"/>
        </w:rPr>
        <w:t>Made available to unauthorised people</w:t>
      </w:r>
    </w:p>
    <w:p w14:paraId="189FB210" w14:textId="01D4BA1A" w:rsidR="004F74C9" w:rsidRPr="00727DDF" w:rsidRDefault="004F74C9" w:rsidP="004F74C9">
      <w:pPr>
        <w:numPr>
          <w:ilvl w:val="0"/>
          <w:numId w:val="23"/>
        </w:numPr>
        <w:spacing w:before="120" w:after="120"/>
        <w:rPr>
          <w:sz w:val="22"/>
          <w:szCs w:val="22"/>
          <w:lang w:val="en-GB"/>
        </w:rPr>
      </w:pPr>
      <w:r w:rsidRPr="7B3D4606">
        <w:rPr>
          <w:sz w:val="22"/>
          <w:szCs w:val="22"/>
          <w:lang w:val="en-GB"/>
        </w:rPr>
        <w:t xml:space="preserve">The DPO will alert the </w:t>
      </w:r>
      <w:r w:rsidR="0FCD1442" w:rsidRPr="7B3D4606">
        <w:rPr>
          <w:sz w:val="22"/>
          <w:szCs w:val="22"/>
          <w:lang w:val="en-GB"/>
        </w:rPr>
        <w:t xml:space="preserve">Chair of </w:t>
      </w:r>
      <w:r w:rsidRPr="7B3D4606">
        <w:rPr>
          <w:sz w:val="22"/>
          <w:szCs w:val="22"/>
          <w:lang w:val="en-GB"/>
        </w:rPr>
        <w:t>Trustees</w:t>
      </w:r>
    </w:p>
    <w:p w14:paraId="417EBF78" w14:textId="77777777" w:rsidR="004F74C9" w:rsidRPr="00727DDF" w:rsidRDefault="004F74C9" w:rsidP="004F74C9">
      <w:pPr>
        <w:numPr>
          <w:ilvl w:val="0"/>
          <w:numId w:val="23"/>
        </w:numPr>
        <w:spacing w:before="120" w:after="120"/>
        <w:rPr>
          <w:sz w:val="22"/>
          <w:szCs w:val="22"/>
          <w:lang w:val="en-GB"/>
        </w:rPr>
      </w:pPr>
      <w:r w:rsidRPr="00727DDF">
        <w:rPr>
          <w:sz w:val="22"/>
          <w:szCs w:val="22"/>
          <w:lang w:val="en-GB"/>
        </w:rPr>
        <w:t>The DPO will make all reasonable efforts to contain and minimise the impact of the breach, assisted by relevant staff members or data processors where necessary. (Actions relevant to specific data types are set out at the end of this procedure)</w:t>
      </w:r>
    </w:p>
    <w:p w14:paraId="36842627" w14:textId="77777777" w:rsidR="004F74C9" w:rsidRPr="00727DDF" w:rsidRDefault="004F74C9" w:rsidP="004F74C9">
      <w:pPr>
        <w:numPr>
          <w:ilvl w:val="0"/>
          <w:numId w:val="23"/>
        </w:numPr>
        <w:spacing w:before="120" w:after="120"/>
        <w:rPr>
          <w:sz w:val="22"/>
          <w:szCs w:val="22"/>
          <w:lang w:val="en-GB"/>
        </w:rPr>
      </w:pPr>
      <w:r w:rsidRPr="00727DDF">
        <w:rPr>
          <w:sz w:val="22"/>
          <w:szCs w:val="22"/>
          <w:lang w:val="en-GB"/>
        </w:rPr>
        <w:t>The DPO will assess the potential consequences, based on how serious they are, and how likely they are to happen.</w:t>
      </w:r>
    </w:p>
    <w:p w14:paraId="06B86B8E" w14:textId="77777777" w:rsidR="004F74C9" w:rsidRPr="00727DDF" w:rsidRDefault="004F74C9" w:rsidP="004F74C9">
      <w:pPr>
        <w:numPr>
          <w:ilvl w:val="0"/>
          <w:numId w:val="23"/>
        </w:numPr>
        <w:spacing w:before="120" w:after="120"/>
        <w:rPr>
          <w:sz w:val="22"/>
          <w:szCs w:val="22"/>
          <w:lang w:val="en-GB"/>
        </w:rPr>
      </w:pPr>
      <w:r w:rsidRPr="00727DDF">
        <w:rPr>
          <w:sz w:val="22"/>
          <w:szCs w:val="22"/>
          <w:lang w:val="en-GB"/>
        </w:rPr>
        <w:t xml:space="preserve">The DPO will undertake a risk assessment to establish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14:paraId="6C02E1B4" w14:textId="77777777" w:rsidR="004F74C9" w:rsidRPr="00727DDF" w:rsidRDefault="004F74C9" w:rsidP="004F74C9">
      <w:pPr>
        <w:numPr>
          <w:ilvl w:val="1"/>
          <w:numId w:val="20"/>
        </w:numPr>
        <w:spacing w:before="120" w:after="120"/>
        <w:rPr>
          <w:sz w:val="22"/>
          <w:szCs w:val="22"/>
          <w:lang w:val="en-GB"/>
        </w:rPr>
      </w:pPr>
      <w:r w:rsidRPr="00727DDF">
        <w:rPr>
          <w:sz w:val="22"/>
          <w:szCs w:val="22"/>
          <w:lang w:val="en-GB"/>
        </w:rPr>
        <w:t>Loss of control over their data</w:t>
      </w:r>
    </w:p>
    <w:p w14:paraId="45999C4B" w14:textId="77777777" w:rsidR="004F74C9" w:rsidRPr="00727DDF" w:rsidRDefault="004F74C9" w:rsidP="004F74C9">
      <w:pPr>
        <w:numPr>
          <w:ilvl w:val="1"/>
          <w:numId w:val="20"/>
        </w:numPr>
        <w:spacing w:before="120" w:after="120"/>
        <w:rPr>
          <w:sz w:val="22"/>
          <w:szCs w:val="22"/>
          <w:lang w:val="en-GB"/>
        </w:rPr>
      </w:pPr>
      <w:r w:rsidRPr="00727DDF">
        <w:rPr>
          <w:sz w:val="22"/>
          <w:szCs w:val="22"/>
          <w:lang w:val="en-GB"/>
        </w:rPr>
        <w:t xml:space="preserve">Discrimination </w:t>
      </w:r>
    </w:p>
    <w:p w14:paraId="310DC449" w14:textId="77777777" w:rsidR="004F74C9" w:rsidRPr="00727DDF" w:rsidRDefault="004F74C9" w:rsidP="004F74C9">
      <w:pPr>
        <w:numPr>
          <w:ilvl w:val="1"/>
          <w:numId w:val="20"/>
        </w:numPr>
        <w:spacing w:before="120" w:after="120"/>
        <w:rPr>
          <w:sz w:val="22"/>
          <w:szCs w:val="22"/>
          <w:lang w:val="en-GB"/>
        </w:rPr>
      </w:pPr>
      <w:r w:rsidRPr="00727DDF">
        <w:rPr>
          <w:sz w:val="22"/>
          <w:szCs w:val="22"/>
          <w:lang w:val="en-GB"/>
        </w:rPr>
        <w:t>Identify theft or fraud</w:t>
      </w:r>
    </w:p>
    <w:p w14:paraId="782FF297" w14:textId="77777777" w:rsidR="004F74C9" w:rsidRPr="00727DDF" w:rsidRDefault="004F74C9" w:rsidP="004F74C9">
      <w:pPr>
        <w:numPr>
          <w:ilvl w:val="1"/>
          <w:numId w:val="20"/>
        </w:numPr>
        <w:spacing w:before="120" w:after="120"/>
        <w:rPr>
          <w:sz w:val="22"/>
          <w:szCs w:val="22"/>
          <w:lang w:val="en-GB"/>
        </w:rPr>
      </w:pPr>
      <w:r w:rsidRPr="00727DDF">
        <w:rPr>
          <w:sz w:val="22"/>
          <w:szCs w:val="22"/>
          <w:lang w:val="en-GB"/>
        </w:rPr>
        <w:t>Financial loss</w:t>
      </w:r>
    </w:p>
    <w:p w14:paraId="627A9565" w14:textId="77777777" w:rsidR="004F74C9" w:rsidRPr="00727DDF" w:rsidRDefault="004F74C9" w:rsidP="004F74C9">
      <w:pPr>
        <w:numPr>
          <w:ilvl w:val="1"/>
          <w:numId w:val="20"/>
        </w:numPr>
        <w:spacing w:before="120" w:after="120"/>
        <w:rPr>
          <w:sz w:val="22"/>
          <w:szCs w:val="22"/>
          <w:lang w:val="en-GB"/>
        </w:rPr>
      </w:pPr>
      <w:r w:rsidRPr="00727DDF">
        <w:rPr>
          <w:sz w:val="22"/>
          <w:szCs w:val="22"/>
          <w:lang w:val="en-GB"/>
        </w:rPr>
        <w:t xml:space="preserve">Unauthorised reversal of pseudonymisation (for example, key-coding) </w:t>
      </w:r>
    </w:p>
    <w:p w14:paraId="13C23E5A" w14:textId="77777777" w:rsidR="004F74C9" w:rsidRPr="00727DDF" w:rsidRDefault="004F74C9" w:rsidP="004F74C9">
      <w:pPr>
        <w:numPr>
          <w:ilvl w:val="1"/>
          <w:numId w:val="20"/>
        </w:numPr>
        <w:spacing w:before="120" w:after="120"/>
        <w:rPr>
          <w:sz w:val="22"/>
          <w:szCs w:val="22"/>
          <w:lang w:val="en-GB"/>
        </w:rPr>
      </w:pPr>
      <w:r w:rsidRPr="00727DDF">
        <w:rPr>
          <w:sz w:val="22"/>
          <w:szCs w:val="22"/>
          <w:lang w:val="en-GB"/>
        </w:rPr>
        <w:t>Damage to reputation</w:t>
      </w:r>
    </w:p>
    <w:p w14:paraId="1DDEC370" w14:textId="77777777" w:rsidR="004F74C9" w:rsidRPr="00727DDF" w:rsidRDefault="004F74C9" w:rsidP="004F74C9">
      <w:pPr>
        <w:numPr>
          <w:ilvl w:val="1"/>
          <w:numId w:val="20"/>
        </w:numPr>
        <w:spacing w:before="120" w:after="120"/>
        <w:rPr>
          <w:sz w:val="22"/>
          <w:szCs w:val="22"/>
          <w:lang w:val="en-GB"/>
        </w:rPr>
      </w:pPr>
      <w:r w:rsidRPr="00727DDF">
        <w:rPr>
          <w:sz w:val="22"/>
          <w:szCs w:val="22"/>
          <w:lang w:val="en-GB"/>
        </w:rPr>
        <w:t>Loss of confidentiality</w:t>
      </w:r>
    </w:p>
    <w:p w14:paraId="05FC50C5" w14:textId="77777777" w:rsidR="004F74C9" w:rsidRPr="00727DDF" w:rsidRDefault="004F74C9" w:rsidP="004F74C9">
      <w:pPr>
        <w:numPr>
          <w:ilvl w:val="1"/>
          <w:numId w:val="20"/>
        </w:numPr>
        <w:spacing w:before="120" w:after="120"/>
        <w:ind w:left="1434" w:hanging="357"/>
        <w:rPr>
          <w:sz w:val="22"/>
          <w:szCs w:val="22"/>
          <w:lang w:val="en-GB"/>
        </w:rPr>
      </w:pPr>
      <w:r w:rsidRPr="00727DDF">
        <w:rPr>
          <w:sz w:val="22"/>
          <w:szCs w:val="22"/>
          <w:lang w:val="en-GB"/>
        </w:rPr>
        <w:t>Any other significant economic or social disadvantage to the individual(s) concerned</w:t>
      </w:r>
    </w:p>
    <w:p w14:paraId="3BB34812" w14:textId="77777777" w:rsidR="004F74C9" w:rsidRPr="00727DDF" w:rsidRDefault="004F74C9" w:rsidP="004F74C9">
      <w:pPr>
        <w:spacing w:before="120" w:after="120"/>
        <w:ind w:left="360"/>
        <w:rPr>
          <w:sz w:val="22"/>
          <w:szCs w:val="22"/>
          <w:lang w:val="en-GB"/>
        </w:rPr>
      </w:pPr>
      <w:r w:rsidRPr="00727DDF">
        <w:rPr>
          <w:sz w:val="22"/>
          <w:szCs w:val="22"/>
          <w:lang w:val="en-GB"/>
        </w:rPr>
        <w:t>If it’s likely that there will be a risk to people’s rights and freedoms, the DPO must notify the ICO.</w:t>
      </w:r>
    </w:p>
    <w:p w14:paraId="67E09E59" w14:textId="77777777" w:rsidR="004F74C9" w:rsidRPr="00727DDF" w:rsidRDefault="004F74C9" w:rsidP="004F74C9">
      <w:pPr>
        <w:numPr>
          <w:ilvl w:val="0"/>
          <w:numId w:val="23"/>
        </w:numPr>
        <w:spacing w:before="120" w:after="120"/>
        <w:rPr>
          <w:sz w:val="22"/>
          <w:szCs w:val="22"/>
          <w:lang w:val="en-GB"/>
        </w:rPr>
      </w:pPr>
      <w:r w:rsidRPr="00727DDF">
        <w:rPr>
          <w:sz w:val="22"/>
          <w:szCs w:val="22"/>
          <w:lang w:val="en-GB"/>
        </w:rPr>
        <w:t>The DPO will document the decision (either way), in case it is challenged at a later date by the ICO or an individual affected by the breach. This information will be retained as set out in the Information Assets Register (IAR).</w:t>
      </w:r>
    </w:p>
    <w:p w14:paraId="2F27A4EF" w14:textId="77777777" w:rsidR="004F74C9" w:rsidRPr="00727DDF" w:rsidRDefault="004F74C9" w:rsidP="004F74C9">
      <w:pPr>
        <w:numPr>
          <w:ilvl w:val="0"/>
          <w:numId w:val="23"/>
        </w:numPr>
        <w:spacing w:before="120" w:after="120"/>
        <w:rPr>
          <w:sz w:val="22"/>
          <w:szCs w:val="22"/>
          <w:lang w:val="en-GB"/>
        </w:rPr>
      </w:pPr>
      <w:r w:rsidRPr="00727DDF">
        <w:rPr>
          <w:sz w:val="22"/>
          <w:szCs w:val="22"/>
          <w:lang w:val="en-GB"/>
        </w:rPr>
        <w:t xml:space="preserve">Where the ICO must be notified, the DPO will do this via the </w:t>
      </w:r>
      <w:hyperlink r:id="rId20">
        <w:r w:rsidRPr="00727DDF">
          <w:rPr>
            <w:rStyle w:val="InternetLink"/>
            <w:sz w:val="22"/>
            <w:szCs w:val="22"/>
            <w:lang w:val="en-GB"/>
          </w:rPr>
          <w:t>‘report a breach’ page of the ICO website</w:t>
        </w:r>
      </w:hyperlink>
      <w:r w:rsidRPr="00727DDF">
        <w:rPr>
          <w:sz w:val="22"/>
          <w:szCs w:val="22"/>
          <w:lang w:val="en-GB"/>
        </w:rPr>
        <w:t xml:space="preserve"> within 72 hours. As required, the DPO will set out: </w:t>
      </w:r>
    </w:p>
    <w:p w14:paraId="1EEF2E2E" w14:textId="77777777" w:rsidR="004F74C9" w:rsidRPr="00727DDF" w:rsidRDefault="004F74C9" w:rsidP="004F74C9">
      <w:pPr>
        <w:numPr>
          <w:ilvl w:val="1"/>
          <w:numId w:val="20"/>
        </w:numPr>
        <w:spacing w:before="120" w:after="120"/>
        <w:rPr>
          <w:sz w:val="22"/>
          <w:szCs w:val="22"/>
          <w:lang w:val="en-GB"/>
        </w:rPr>
      </w:pPr>
      <w:r w:rsidRPr="00727DDF">
        <w:rPr>
          <w:sz w:val="22"/>
          <w:szCs w:val="22"/>
          <w:lang w:val="en-GB"/>
        </w:rPr>
        <w:t>A description of the nature of the personal data breach including, where possible:</w:t>
      </w:r>
    </w:p>
    <w:p w14:paraId="58CB6DE1" w14:textId="77777777" w:rsidR="004F74C9" w:rsidRPr="00727DDF" w:rsidRDefault="004F74C9" w:rsidP="004F74C9">
      <w:pPr>
        <w:numPr>
          <w:ilvl w:val="2"/>
          <w:numId w:val="20"/>
        </w:numPr>
        <w:spacing w:before="120" w:after="120"/>
        <w:rPr>
          <w:sz w:val="22"/>
          <w:szCs w:val="22"/>
          <w:lang w:val="en-GB"/>
        </w:rPr>
      </w:pPr>
      <w:r w:rsidRPr="00727DDF">
        <w:rPr>
          <w:sz w:val="22"/>
          <w:szCs w:val="22"/>
          <w:lang w:val="en-GB"/>
        </w:rPr>
        <w:lastRenderedPageBreak/>
        <w:t>The categories and approximate number of individuals concerned</w:t>
      </w:r>
    </w:p>
    <w:p w14:paraId="0F434268" w14:textId="77777777" w:rsidR="004F74C9" w:rsidRPr="00727DDF" w:rsidRDefault="004F74C9" w:rsidP="004F74C9">
      <w:pPr>
        <w:numPr>
          <w:ilvl w:val="2"/>
          <w:numId w:val="20"/>
        </w:numPr>
        <w:spacing w:before="120" w:after="120"/>
        <w:rPr>
          <w:sz w:val="22"/>
          <w:szCs w:val="22"/>
          <w:lang w:val="en-GB"/>
        </w:rPr>
      </w:pPr>
      <w:r w:rsidRPr="00727DDF">
        <w:rPr>
          <w:sz w:val="22"/>
          <w:szCs w:val="22"/>
          <w:lang w:val="en-GB"/>
        </w:rPr>
        <w:t>The categories and approximate number of personal data records concerned</w:t>
      </w:r>
    </w:p>
    <w:p w14:paraId="22575850" w14:textId="77777777" w:rsidR="004F74C9" w:rsidRPr="00727DDF" w:rsidRDefault="004F74C9" w:rsidP="004F74C9">
      <w:pPr>
        <w:numPr>
          <w:ilvl w:val="1"/>
          <w:numId w:val="20"/>
        </w:numPr>
        <w:spacing w:before="120" w:after="120"/>
        <w:rPr>
          <w:sz w:val="22"/>
          <w:szCs w:val="22"/>
          <w:lang w:val="en-GB"/>
        </w:rPr>
      </w:pPr>
      <w:r w:rsidRPr="00727DDF">
        <w:rPr>
          <w:sz w:val="22"/>
          <w:szCs w:val="22"/>
          <w:lang w:val="en-GB"/>
        </w:rPr>
        <w:t>The name and contact details of the DPO</w:t>
      </w:r>
    </w:p>
    <w:p w14:paraId="0BE3C850" w14:textId="77777777" w:rsidR="004F74C9" w:rsidRPr="00727DDF" w:rsidRDefault="004F74C9" w:rsidP="004F74C9">
      <w:pPr>
        <w:numPr>
          <w:ilvl w:val="1"/>
          <w:numId w:val="20"/>
        </w:numPr>
        <w:spacing w:before="120" w:after="120"/>
        <w:rPr>
          <w:sz w:val="22"/>
          <w:szCs w:val="22"/>
          <w:lang w:val="en-GB"/>
        </w:rPr>
      </w:pPr>
      <w:r w:rsidRPr="00727DDF">
        <w:rPr>
          <w:sz w:val="22"/>
          <w:szCs w:val="22"/>
          <w:lang w:val="en-GB"/>
        </w:rPr>
        <w:t>A description of the likely consequences of the personal data breach</w:t>
      </w:r>
    </w:p>
    <w:p w14:paraId="3C8850F9" w14:textId="55B604E0" w:rsidR="004F74C9" w:rsidRPr="00727DDF" w:rsidRDefault="004F74C9" w:rsidP="004F74C9">
      <w:pPr>
        <w:numPr>
          <w:ilvl w:val="1"/>
          <w:numId w:val="20"/>
        </w:numPr>
        <w:spacing w:before="120" w:after="120"/>
        <w:rPr>
          <w:sz w:val="22"/>
          <w:szCs w:val="22"/>
          <w:lang w:val="en-GB"/>
        </w:rPr>
      </w:pPr>
      <w:r w:rsidRPr="00727DDF">
        <w:rPr>
          <w:sz w:val="22"/>
          <w:szCs w:val="22"/>
          <w:lang w:val="en-GB"/>
        </w:rPr>
        <w:t>A description of the measures that have been, or will be taken, to deal with the breach and mitigate any possible adverse effects on the individual(s) concerned</w:t>
      </w:r>
    </w:p>
    <w:p w14:paraId="549724DE" w14:textId="77777777" w:rsidR="004F74C9" w:rsidRPr="00727DDF" w:rsidRDefault="004F74C9" w:rsidP="004F74C9">
      <w:pPr>
        <w:numPr>
          <w:ilvl w:val="0"/>
          <w:numId w:val="23"/>
        </w:numPr>
        <w:spacing w:before="120" w:after="120"/>
        <w:rPr>
          <w:sz w:val="22"/>
          <w:szCs w:val="22"/>
          <w:lang w:val="en-GB"/>
        </w:rPr>
      </w:pPr>
      <w:r w:rsidRPr="00727DDF">
        <w:rPr>
          <w:sz w:val="22"/>
          <w:szCs w:val="22"/>
          <w:lang w:val="en-GB"/>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14:paraId="456E2C45" w14:textId="77777777" w:rsidR="004F74C9" w:rsidRPr="00727DDF" w:rsidRDefault="004F74C9" w:rsidP="004F74C9">
      <w:pPr>
        <w:numPr>
          <w:ilvl w:val="0"/>
          <w:numId w:val="23"/>
        </w:numPr>
        <w:spacing w:before="120" w:after="120"/>
        <w:rPr>
          <w:sz w:val="22"/>
          <w:szCs w:val="22"/>
          <w:lang w:val="en-GB"/>
        </w:rPr>
      </w:pPr>
      <w:r w:rsidRPr="00727DDF">
        <w:rPr>
          <w:sz w:val="22"/>
          <w:szCs w:val="22"/>
          <w:lang w:val="en-GB"/>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14:paraId="2EA521D1" w14:textId="77777777" w:rsidR="004F74C9" w:rsidRPr="00727DDF" w:rsidRDefault="004F74C9" w:rsidP="004F74C9">
      <w:pPr>
        <w:numPr>
          <w:ilvl w:val="1"/>
          <w:numId w:val="20"/>
        </w:numPr>
        <w:spacing w:before="120" w:after="120"/>
        <w:rPr>
          <w:sz w:val="22"/>
          <w:szCs w:val="22"/>
          <w:lang w:val="en-GB"/>
        </w:rPr>
      </w:pPr>
      <w:r w:rsidRPr="00727DDF">
        <w:rPr>
          <w:sz w:val="22"/>
          <w:szCs w:val="22"/>
          <w:lang w:val="en-GB"/>
        </w:rPr>
        <w:t>The name and contact details of the DPO</w:t>
      </w:r>
    </w:p>
    <w:p w14:paraId="100F2519" w14:textId="77777777" w:rsidR="004F74C9" w:rsidRPr="00727DDF" w:rsidRDefault="004F74C9" w:rsidP="004F74C9">
      <w:pPr>
        <w:numPr>
          <w:ilvl w:val="1"/>
          <w:numId w:val="20"/>
        </w:numPr>
        <w:spacing w:before="120" w:after="120"/>
        <w:rPr>
          <w:sz w:val="22"/>
          <w:szCs w:val="22"/>
          <w:lang w:val="en-GB"/>
        </w:rPr>
      </w:pPr>
      <w:r w:rsidRPr="00727DDF">
        <w:rPr>
          <w:sz w:val="22"/>
          <w:szCs w:val="22"/>
          <w:lang w:val="en-GB"/>
        </w:rPr>
        <w:t>A description of the likely consequences of the personal data breach</w:t>
      </w:r>
    </w:p>
    <w:p w14:paraId="300EDF37" w14:textId="77777777" w:rsidR="004F74C9" w:rsidRPr="00727DDF" w:rsidRDefault="004F74C9" w:rsidP="004F74C9">
      <w:pPr>
        <w:numPr>
          <w:ilvl w:val="1"/>
          <w:numId w:val="20"/>
        </w:numPr>
        <w:spacing w:before="120" w:after="120"/>
        <w:rPr>
          <w:sz w:val="22"/>
          <w:szCs w:val="22"/>
          <w:lang w:val="en-GB"/>
        </w:rPr>
      </w:pPr>
      <w:r w:rsidRPr="00727DDF">
        <w:rPr>
          <w:sz w:val="22"/>
          <w:szCs w:val="22"/>
          <w:lang w:val="en-GB"/>
        </w:rPr>
        <w:t>A description of the measures that have been, or will be, taken to deal with the data breach and mitigate any possible adverse effects on the individual(s) concerned</w:t>
      </w:r>
    </w:p>
    <w:p w14:paraId="4595FE1F" w14:textId="77777777" w:rsidR="004F74C9" w:rsidRPr="00727DDF" w:rsidRDefault="004F74C9" w:rsidP="004F74C9">
      <w:pPr>
        <w:numPr>
          <w:ilvl w:val="0"/>
          <w:numId w:val="23"/>
        </w:numPr>
        <w:spacing w:before="120" w:after="120"/>
        <w:rPr>
          <w:sz w:val="22"/>
          <w:szCs w:val="22"/>
          <w:lang w:val="en-GB"/>
        </w:rPr>
      </w:pPr>
      <w:r w:rsidRPr="00727DDF">
        <w:rPr>
          <w:sz w:val="22"/>
          <w:szCs w:val="22"/>
          <w:lang w:val="en-GB"/>
        </w:rPr>
        <w:t>The DPO will notify any relevant third parties who can help mitigate the loss to individuals – for example, the police, insurers, banks or credit card companies</w:t>
      </w:r>
    </w:p>
    <w:p w14:paraId="2642CD7F" w14:textId="77777777" w:rsidR="004F74C9" w:rsidRPr="00727DDF" w:rsidRDefault="004F74C9" w:rsidP="004F74C9">
      <w:pPr>
        <w:numPr>
          <w:ilvl w:val="0"/>
          <w:numId w:val="23"/>
        </w:numPr>
        <w:spacing w:before="120" w:after="120"/>
        <w:rPr>
          <w:sz w:val="22"/>
          <w:szCs w:val="22"/>
          <w:lang w:val="en-GB"/>
        </w:rPr>
      </w:pPr>
      <w:r w:rsidRPr="00727DDF">
        <w:rPr>
          <w:sz w:val="22"/>
          <w:szCs w:val="22"/>
          <w:lang w:val="en-GB"/>
        </w:rPr>
        <w:t xml:space="preserve">The DPO will document each breach, irrespective of whether it is reported to the ICO. For each breach, this record will include the: </w:t>
      </w:r>
    </w:p>
    <w:p w14:paraId="6BD239A1" w14:textId="77777777" w:rsidR="004F74C9" w:rsidRPr="00727DDF" w:rsidRDefault="004F74C9" w:rsidP="004F74C9">
      <w:pPr>
        <w:numPr>
          <w:ilvl w:val="1"/>
          <w:numId w:val="20"/>
        </w:numPr>
        <w:spacing w:before="120" w:after="120"/>
        <w:rPr>
          <w:sz w:val="22"/>
          <w:szCs w:val="22"/>
          <w:lang w:val="en-GB"/>
        </w:rPr>
      </w:pPr>
      <w:r w:rsidRPr="00727DDF">
        <w:rPr>
          <w:sz w:val="22"/>
          <w:szCs w:val="22"/>
          <w:lang w:val="en-GB"/>
        </w:rPr>
        <w:t>Facts and cause</w:t>
      </w:r>
    </w:p>
    <w:p w14:paraId="7AF9D40A" w14:textId="77777777" w:rsidR="004F74C9" w:rsidRPr="00727DDF" w:rsidRDefault="004F74C9" w:rsidP="004F74C9">
      <w:pPr>
        <w:numPr>
          <w:ilvl w:val="1"/>
          <w:numId w:val="20"/>
        </w:numPr>
        <w:spacing w:before="120" w:after="120"/>
        <w:rPr>
          <w:sz w:val="22"/>
          <w:szCs w:val="22"/>
          <w:lang w:val="en-GB"/>
        </w:rPr>
      </w:pPr>
      <w:r w:rsidRPr="00727DDF">
        <w:rPr>
          <w:sz w:val="22"/>
          <w:szCs w:val="22"/>
          <w:lang w:val="en-GB"/>
        </w:rPr>
        <w:t>Effects</w:t>
      </w:r>
    </w:p>
    <w:p w14:paraId="5D487BE4" w14:textId="77777777" w:rsidR="004F74C9" w:rsidRPr="00727DDF" w:rsidRDefault="004F74C9" w:rsidP="004F74C9">
      <w:pPr>
        <w:numPr>
          <w:ilvl w:val="1"/>
          <w:numId w:val="20"/>
        </w:numPr>
        <w:spacing w:before="120" w:after="120"/>
        <w:rPr>
          <w:sz w:val="22"/>
          <w:szCs w:val="22"/>
          <w:lang w:val="en-GB"/>
        </w:rPr>
      </w:pPr>
      <w:r w:rsidRPr="00727DDF">
        <w:rPr>
          <w:sz w:val="22"/>
          <w:szCs w:val="22"/>
          <w:lang w:val="en-GB"/>
        </w:rPr>
        <w:t>Action taken to contain it and ensure it does not happen again (such as establishing more robust processes or providing further training for individuals)</w:t>
      </w:r>
    </w:p>
    <w:p w14:paraId="7E9E155B" w14:textId="77777777" w:rsidR="004F74C9" w:rsidRPr="00727DDF" w:rsidRDefault="004F74C9" w:rsidP="004F74C9">
      <w:pPr>
        <w:numPr>
          <w:ilvl w:val="0"/>
          <w:numId w:val="23"/>
        </w:numPr>
        <w:spacing w:before="120" w:after="120"/>
        <w:rPr>
          <w:sz w:val="22"/>
          <w:szCs w:val="22"/>
          <w:lang w:val="en-GB"/>
        </w:rPr>
      </w:pPr>
      <w:r w:rsidRPr="00727DDF">
        <w:rPr>
          <w:sz w:val="22"/>
          <w:szCs w:val="22"/>
          <w:lang w:val="en-GB"/>
        </w:rPr>
        <w:t xml:space="preserve">The DPO and Headteacher will meet to review what happened and how it can be stopped from happening again. This meeting will happen as soon as reasonably possible </w:t>
      </w:r>
    </w:p>
    <w:p w14:paraId="11A6332E" w14:textId="77777777" w:rsidR="004F74C9" w:rsidRPr="00727DDF" w:rsidRDefault="004F74C9" w:rsidP="004F74C9">
      <w:pPr>
        <w:spacing w:before="120" w:after="120"/>
        <w:rPr>
          <w:b/>
          <w:sz w:val="22"/>
          <w:szCs w:val="22"/>
          <w:lang w:val="en-GB"/>
        </w:rPr>
      </w:pPr>
      <w:r w:rsidRPr="00727DDF">
        <w:rPr>
          <w:b/>
          <w:sz w:val="22"/>
          <w:szCs w:val="22"/>
          <w:lang w:val="en-GB"/>
        </w:rPr>
        <w:t>Actions to minimise the impact of data breaches</w:t>
      </w:r>
    </w:p>
    <w:p w14:paraId="30062D93" w14:textId="77777777" w:rsidR="004F74C9" w:rsidRPr="00727DDF" w:rsidRDefault="004F74C9" w:rsidP="004F74C9">
      <w:pPr>
        <w:numPr>
          <w:ilvl w:val="0"/>
          <w:numId w:val="23"/>
        </w:numPr>
        <w:spacing w:before="120" w:after="120"/>
        <w:rPr>
          <w:sz w:val="22"/>
          <w:szCs w:val="22"/>
          <w:lang w:val="en-GB"/>
        </w:rPr>
      </w:pPr>
      <w:r w:rsidRPr="00727DDF">
        <w:rPr>
          <w:sz w:val="22"/>
          <w:szCs w:val="22"/>
          <w:lang w:val="en-GB"/>
        </w:rPr>
        <w:t xml:space="preserve">The Trust will take action to mitigate the impact of different types of data breach, focusing especially on breaches involving particularly risky or sensitive information.  The actions taken will be recorded and their effectiveness subsequently reviewed to establish whether further improvements can be made to systems and procedures. </w:t>
      </w:r>
    </w:p>
    <w:sectPr w:rsidR="004F74C9" w:rsidRPr="00727DDF">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A716E" w14:textId="77777777" w:rsidR="004443C4" w:rsidRDefault="004443C4" w:rsidP="006B2EEC">
      <w:r>
        <w:separator/>
      </w:r>
    </w:p>
  </w:endnote>
  <w:endnote w:type="continuationSeparator" w:id="0">
    <w:p w14:paraId="1F48D127" w14:textId="77777777" w:rsidR="004443C4" w:rsidRDefault="004443C4" w:rsidP="006B2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 Medium">
    <w:altName w:val="Cambria"/>
    <w:charset w:val="01"/>
    <w:family w:val="roman"/>
    <w:pitch w:val="variable"/>
  </w:font>
  <w:font w:name="Open Sans Light">
    <w:altName w:val="Segoe UI Semilight"/>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268"/>
      <w:gridCol w:w="3356"/>
    </w:tblGrid>
    <w:tr w:rsidR="00335838" w:rsidRPr="00A3635C" w14:paraId="409650AD" w14:textId="77777777" w:rsidTr="00A26A39">
      <w:tc>
        <w:tcPr>
          <w:tcW w:w="3402" w:type="dxa"/>
        </w:tcPr>
        <w:p w14:paraId="484E2DBB" w14:textId="77777777" w:rsidR="00335838" w:rsidRPr="00F77987" w:rsidRDefault="00335838" w:rsidP="006B2EEC">
          <w:pPr>
            <w:pStyle w:val="Footer"/>
            <w:rPr>
              <w:sz w:val="20"/>
              <w:szCs w:val="20"/>
            </w:rPr>
          </w:pPr>
        </w:p>
      </w:tc>
      <w:tc>
        <w:tcPr>
          <w:tcW w:w="2268" w:type="dxa"/>
        </w:tcPr>
        <w:p w14:paraId="7A3D346C" w14:textId="5E5943D1" w:rsidR="00335838" w:rsidRPr="00F77987" w:rsidRDefault="00335838" w:rsidP="006B2EEC">
          <w:pPr>
            <w:pStyle w:val="Footer"/>
            <w:tabs>
              <w:tab w:val="center" w:pos="1534"/>
              <w:tab w:val="left" w:pos="2316"/>
            </w:tabs>
            <w:jc w:val="center"/>
            <w:rPr>
              <w:sz w:val="20"/>
              <w:szCs w:val="20"/>
            </w:rPr>
          </w:pPr>
          <w:r w:rsidRPr="00F77987">
            <w:rPr>
              <w:sz w:val="20"/>
              <w:szCs w:val="20"/>
            </w:rPr>
            <w:fldChar w:fldCharType="begin"/>
          </w:r>
          <w:r w:rsidRPr="00F77987">
            <w:rPr>
              <w:sz w:val="20"/>
              <w:szCs w:val="20"/>
            </w:rPr>
            <w:instrText xml:space="preserve"> PAGE   \* MERGEFORMAT </w:instrText>
          </w:r>
          <w:r w:rsidRPr="00F77987">
            <w:rPr>
              <w:sz w:val="20"/>
              <w:szCs w:val="20"/>
            </w:rPr>
            <w:fldChar w:fldCharType="separate"/>
          </w:r>
          <w:r w:rsidR="003A18BB">
            <w:rPr>
              <w:noProof/>
              <w:sz w:val="20"/>
              <w:szCs w:val="20"/>
            </w:rPr>
            <w:t>16</w:t>
          </w:r>
          <w:r w:rsidRPr="00F77987">
            <w:rPr>
              <w:sz w:val="20"/>
              <w:szCs w:val="20"/>
            </w:rPr>
            <w:fldChar w:fldCharType="end"/>
          </w:r>
          <w:r w:rsidRPr="00F77987">
            <w:rPr>
              <w:sz w:val="20"/>
              <w:szCs w:val="20"/>
            </w:rPr>
            <w:t xml:space="preserve"> of </w:t>
          </w:r>
          <w:r w:rsidRPr="00F77987">
            <w:rPr>
              <w:sz w:val="20"/>
              <w:szCs w:val="20"/>
            </w:rPr>
            <w:fldChar w:fldCharType="begin"/>
          </w:r>
          <w:r w:rsidRPr="00F77987">
            <w:rPr>
              <w:sz w:val="20"/>
              <w:szCs w:val="20"/>
            </w:rPr>
            <w:instrText xml:space="preserve"> NUMPAGES   \* MERGEFORMAT </w:instrText>
          </w:r>
          <w:r w:rsidRPr="00F77987">
            <w:rPr>
              <w:sz w:val="20"/>
              <w:szCs w:val="20"/>
            </w:rPr>
            <w:fldChar w:fldCharType="separate"/>
          </w:r>
          <w:r w:rsidR="003A18BB">
            <w:rPr>
              <w:noProof/>
              <w:sz w:val="20"/>
              <w:szCs w:val="20"/>
            </w:rPr>
            <w:t>16</w:t>
          </w:r>
          <w:r w:rsidRPr="00F77987">
            <w:rPr>
              <w:sz w:val="20"/>
              <w:szCs w:val="20"/>
            </w:rPr>
            <w:fldChar w:fldCharType="end"/>
          </w:r>
        </w:p>
      </w:tc>
      <w:tc>
        <w:tcPr>
          <w:tcW w:w="3356" w:type="dxa"/>
        </w:tcPr>
        <w:p w14:paraId="19111D1B" w14:textId="048F66FA" w:rsidR="00335838" w:rsidRPr="00A3635C" w:rsidRDefault="00CC0586" w:rsidP="006B2EEC">
          <w:pPr>
            <w:pStyle w:val="Footer"/>
            <w:jc w:val="right"/>
            <w:rPr>
              <w:sz w:val="18"/>
              <w:szCs w:val="18"/>
            </w:rPr>
          </w:pPr>
          <w:proofErr w:type="spellStart"/>
          <w:r>
            <w:rPr>
              <w:sz w:val="18"/>
              <w:szCs w:val="18"/>
            </w:rPr>
            <w:t>BoT</w:t>
          </w:r>
          <w:proofErr w:type="spellEnd"/>
          <w:r>
            <w:rPr>
              <w:sz w:val="18"/>
              <w:szCs w:val="18"/>
            </w:rPr>
            <w:t xml:space="preserve"> Approved</w:t>
          </w:r>
        </w:p>
      </w:tc>
    </w:tr>
    <w:tr w:rsidR="00335838" w:rsidRPr="00F77987" w14:paraId="197686F2" w14:textId="77777777" w:rsidTr="00A26A39">
      <w:tc>
        <w:tcPr>
          <w:tcW w:w="9026" w:type="dxa"/>
          <w:gridSpan w:val="3"/>
        </w:tcPr>
        <w:p w14:paraId="61A1DBB5" w14:textId="14B2CC2D" w:rsidR="00335838" w:rsidRPr="00F77987" w:rsidRDefault="00335838" w:rsidP="006B2EEC">
          <w:pPr>
            <w:pStyle w:val="Footer"/>
            <w:jc w:val="right"/>
            <w:rPr>
              <w:sz w:val="20"/>
              <w:szCs w:val="20"/>
            </w:rPr>
          </w:pPr>
          <w:r w:rsidRPr="00F77987">
            <w:rPr>
              <w:sz w:val="20"/>
              <w:szCs w:val="20"/>
            </w:rPr>
            <w:fldChar w:fldCharType="begin"/>
          </w:r>
          <w:r w:rsidRPr="00F77987">
            <w:rPr>
              <w:sz w:val="20"/>
              <w:szCs w:val="20"/>
            </w:rPr>
            <w:instrText xml:space="preserve"> FILENAME   \* MERGEFORMAT </w:instrText>
          </w:r>
          <w:r w:rsidRPr="00F77987">
            <w:rPr>
              <w:sz w:val="20"/>
              <w:szCs w:val="20"/>
            </w:rPr>
            <w:fldChar w:fldCharType="separate"/>
          </w:r>
          <w:r w:rsidR="00CC0586">
            <w:rPr>
              <w:noProof/>
              <w:sz w:val="20"/>
              <w:szCs w:val="20"/>
            </w:rPr>
            <w:t>CLT TP2 - Data Protection Policy - BoT Approved 09-07-2020</w:t>
          </w:r>
          <w:r w:rsidRPr="00F77987">
            <w:rPr>
              <w:sz w:val="20"/>
              <w:szCs w:val="20"/>
            </w:rPr>
            <w:fldChar w:fldCharType="end"/>
          </w:r>
        </w:p>
      </w:tc>
    </w:tr>
  </w:tbl>
  <w:p w14:paraId="7323C3BC" w14:textId="77777777" w:rsidR="00335838" w:rsidRDefault="0033583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AC4AF" w14:textId="77777777" w:rsidR="004443C4" w:rsidRDefault="004443C4" w:rsidP="006B2EEC">
      <w:r>
        <w:separator/>
      </w:r>
    </w:p>
  </w:footnote>
  <w:footnote w:type="continuationSeparator" w:id="0">
    <w:p w14:paraId="012ABD51" w14:textId="77777777" w:rsidR="004443C4" w:rsidRDefault="004443C4" w:rsidP="006B2E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94A6" w14:textId="06878E4F" w:rsidR="00335838" w:rsidRPr="00CC0586" w:rsidRDefault="00CC0586" w:rsidP="001A5946">
    <w:pPr>
      <w:pStyle w:val="Header"/>
      <w:spacing w:before="240"/>
      <w:jc w:val="right"/>
      <w:rPr>
        <w:bCs/>
        <w:color w:val="385623" w:themeColor="accent6" w:themeShade="80"/>
      </w:rPr>
    </w:pPr>
    <w:r w:rsidRPr="00CC0586">
      <w:rPr>
        <w:bCs/>
        <w:lang w:val="en-GB"/>
      </w:rPr>
      <w:t>Data Protection Policy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25721"/>
    <w:multiLevelType w:val="multilevel"/>
    <w:tmpl w:val="96F83C32"/>
    <w:lvl w:ilvl="0">
      <w:start w:val="1"/>
      <w:numFmt w:val="bullet"/>
      <w:lvlText w:val=""/>
      <w:lvlJc w:val="left"/>
      <w:pPr>
        <w:ind w:left="927" w:hanging="360"/>
      </w:pPr>
      <w:rPr>
        <w:rFonts w:ascii="Symbol" w:hAnsi="Symbol" w:cs="Symbol" w:hint="default"/>
        <w:color w:val="00000A"/>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 w15:restartNumberingAfterBreak="0">
    <w:nsid w:val="0A867187"/>
    <w:multiLevelType w:val="multilevel"/>
    <w:tmpl w:val="2BC6B8B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0022EF"/>
    <w:multiLevelType w:val="multilevel"/>
    <w:tmpl w:val="E1FC20D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0C1C30B8"/>
    <w:multiLevelType w:val="multilevel"/>
    <w:tmpl w:val="6A92F910"/>
    <w:lvl w:ilvl="0">
      <w:start w:val="1"/>
      <w:numFmt w:val="decimal"/>
      <w:lvlText w:val="12.%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906601"/>
    <w:multiLevelType w:val="multilevel"/>
    <w:tmpl w:val="F6C8F674"/>
    <w:lvl w:ilvl="0">
      <w:start w:val="1"/>
      <w:numFmt w:val="decimal"/>
      <w:lvlText w:val="13.%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38D475D"/>
    <w:multiLevelType w:val="multilevel"/>
    <w:tmpl w:val="DB504DD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4675EBC"/>
    <w:multiLevelType w:val="multilevel"/>
    <w:tmpl w:val="3B4C30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15187BE6"/>
    <w:multiLevelType w:val="multilevel"/>
    <w:tmpl w:val="BD3EAB00"/>
    <w:lvl w:ilvl="0">
      <w:start w:val="1"/>
      <w:numFmt w:val="bullet"/>
      <w:lvlText w:val=""/>
      <w:lvlJc w:val="left"/>
      <w:pPr>
        <w:ind w:left="938" w:hanging="360"/>
      </w:pPr>
      <w:rPr>
        <w:rFonts w:ascii="Symbol" w:hAnsi="Symbol" w:hint="default"/>
      </w:rPr>
    </w:lvl>
    <w:lvl w:ilvl="1">
      <w:start w:val="1"/>
      <w:numFmt w:val="bullet"/>
      <w:lvlText w:val="o"/>
      <w:lvlJc w:val="left"/>
      <w:pPr>
        <w:ind w:left="1658" w:hanging="360"/>
      </w:pPr>
      <w:rPr>
        <w:rFonts w:ascii="Courier New" w:hAnsi="Courier New" w:cs="Courier New" w:hint="default"/>
      </w:rPr>
    </w:lvl>
    <w:lvl w:ilvl="2">
      <w:start w:val="1"/>
      <w:numFmt w:val="bullet"/>
      <w:lvlText w:val=""/>
      <w:lvlJc w:val="left"/>
      <w:pPr>
        <w:ind w:left="2378" w:hanging="360"/>
      </w:pPr>
      <w:rPr>
        <w:rFonts w:ascii="Wingdings" w:hAnsi="Wingdings" w:hint="default"/>
      </w:rPr>
    </w:lvl>
    <w:lvl w:ilvl="3">
      <w:start w:val="1"/>
      <w:numFmt w:val="bullet"/>
      <w:lvlText w:val=""/>
      <w:lvlJc w:val="left"/>
      <w:pPr>
        <w:ind w:left="3098" w:hanging="360"/>
      </w:pPr>
      <w:rPr>
        <w:rFonts w:ascii="Symbol" w:hAnsi="Symbol" w:cs="Symbol" w:hint="default"/>
      </w:rPr>
    </w:lvl>
    <w:lvl w:ilvl="4">
      <w:start w:val="1"/>
      <w:numFmt w:val="bullet"/>
      <w:lvlText w:val="o"/>
      <w:lvlJc w:val="left"/>
      <w:pPr>
        <w:ind w:left="3818" w:hanging="360"/>
      </w:pPr>
      <w:rPr>
        <w:rFonts w:ascii="Courier New" w:hAnsi="Courier New" w:cs="Courier New" w:hint="default"/>
      </w:rPr>
    </w:lvl>
    <w:lvl w:ilvl="5">
      <w:start w:val="1"/>
      <w:numFmt w:val="bullet"/>
      <w:lvlText w:val=""/>
      <w:lvlJc w:val="left"/>
      <w:pPr>
        <w:ind w:left="4538" w:hanging="360"/>
      </w:pPr>
      <w:rPr>
        <w:rFonts w:ascii="Wingdings" w:hAnsi="Wingdings" w:cs="Wingdings" w:hint="default"/>
      </w:rPr>
    </w:lvl>
    <w:lvl w:ilvl="6">
      <w:start w:val="1"/>
      <w:numFmt w:val="bullet"/>
      <w:lvlText w:val=""/>
      <w:lvlJc w:val="left"/>
      <w:pPr>
        <w:ind w:left="5258" w:hanging="360"/>
      </w:pPr>
      <w:rPr>
        <w:rFonts w:ascii="Symbol" w:hAnsi="Symbol" w:cs="Symbol" w:hint="default"/>
      </w:rPr>
    </w:lvl>
    <w:lvl w:ilvl="7">
      <w:start w:val="1"/>
      <w:numFmt w:val="bullet"/>
      <w:lvlText w:val="o"/>
      <w:lvlJc w:val="left"/>
      <w:pPr>
        <w:ind w:left="5978" w:hanging="360"/>
      </w:pPr>
      <w:rPr>
        <w:rFonts w:ascii="Courier New" w:hAnsi="Courier New" w:cs="Courier New" w:hint="default"/>
      </w:rPr>
    </w:lvl>
    <w:lvl w:ilvl="8">
      <w:start w:val="1"/>
      <w:numFmt w:val="bullet"/>
      <w:lvlText w:val=""/>
      <w:lvlJc w:val="left"/>
      <w:pPr>
        <w:ind w:left="6698" w:hanging="360"/>
      </w:pPr>
      <w:rPr>
        <w:rFonts w:ascii="Wingdings" w:hAnsi="Wingdings" w:cs="Wingdings" w:hint="default"/>
      </w:rPr>
    </w:lvl>
  </w:abstractNum>
  <w:abstractNum w:abstractNumId="8" w15:restartNumberingAfterBreak="0">
    <w:nsid w:val="1E247D30"/>
    <w:multiLevelType w:val="multilevel"/>
    <w:tmpl w:val="BFA0F5AA"/>
    <w:lvl w:ilvl="0">
      <w:start w:val="1"/>
      <w:numFmt w:val="decimal"/>
      <w:lvlText w:val="10.%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18D67AA"/>
    <w:multiLevelType w:val="multilevel"/>
    <w:tmpl w:val="80A0EC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51311DC"/>
    <w:multiLevelType w:val="multilevel"/>
    <w:tmpl w:val="A8401B7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5805F98"/>
    <w:multiLevelType w:val="multilevel"/>
    <w:tmpl w:val="33E42B62"/>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8F5064E"/>
    <w:multiLevelType w:val="multilevel"/>
    <w:tmpl w:val="FCBC4002"/>
    <w:lvl w:ilvl="0">
      <w:start w:val="1"/>
      <w:numFmt w:val="bullet"/>
      <w:lvlText w:val=""/>
      <w:lvlJc w:val="left"/>
      <w:pPr>
        <w:ind w:left="927" w:hanging="360"/>
      </w:pPr>
      <w:rPr>
        <w:rFonts w:ascii="Symbol" w:hAnsi="Symbol" w:cs="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13" w15:restartNumberingAfterBreak="0">
    <w:nsid w:val="2BCB4A1A"/>
    <w:multiLevelType w:val="multilevel"/>
    <w:tmpl w:val="229079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C26571E"/>
    <w:multiLevelType w:val="hybridMultilevel"/>
    <w:tmpl w:val="A6687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0F3819"/>
    <w:multiLevelType w:val="hybridMultilevel"/>
    <w:tmpl w:val="AAF063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64B2C31"/>
    <w:multiLevelType w:val="multilevel"/>
    <w:tmpl w:val="32CE5CF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7" w15:restartNumberingAfterBreak="0">
    <w:nsid w:val="3D342FAE"/>
    <w:multiLevelType w:val="hybridMultilevel"/>
    <w:tmpl w:val="EAB81D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D552F65"/>
    <w:multiLevelType w:val="multilevel"/>
    <w:tmpl w:val="0A8CF26A"/>
    <w:lvl w:ilvl="0">
      <w:start w:val="1"/>
      <w:numFmt w:val="decimal"/>
      <w:lvlText w:val="9.%1"/>
      <w:lvlJc w:val="left"/>
      <w:pPr>
        <w:ind w:left="2985" w:hanging="360"/>
      </w:pPr>
    </w:lvl>
    <w:lvl w:ilvl="1">
      <w:start w:val="1"/>
      <w:numFmt w:val="decimal"/>
      <w:lvlText w:val="%1.%2"/>
      <w:lvlJc w:val="left"/>
      <w:pPr>
        <w:ind w:left="3345" w:hanging="720"/>
      </w:pPr>
    </w:lvl>
    <w:lvl w:ilvl="2">
      <w:start w:val="1"/>
      <w:numFmt w:val="decimal"/>
      <w:lvlText w:val="%1.%2.%3"/>
      <w:lvlJc w:val="left"/>
      <w:pPr>
        <w:ind w:left="3345" w:hanging="720"/>
      </w:pPr>
    </w:lvl>
    <w:lvl w:ilvl="3">
      <w:start w:val="1"/>
      <w:numFmt w:val="decimal"/>
      <w:lvlText w:val="%1.%2.%3.%4"/>
      <w:lvlJc w:val="left"/>
      <w:pPr>
        <w:ind w:left="3345" w:hanging="720"/>
      </w:pPr>
    </w:lvl>
    <w:lvl w:ilvl="4">
      <w:start w:val="1"/>
      <w:numFmt w:val="decimal"/>
      <w:lvlText w:val="%1.%2.%3.%4.%5"/>
      <w:lvlJc w:val="left"/>
      <w:pPr>
        <w:ind w:left="3705" w:hanging="1080"/>
      </w:pPr>
    </w:lvl>
    <w:lvl w:ilvl="5">
      <w:start w:val="1"/>
      <w:numFmt w:val="decimal"/>
      <w:lvlText w:val="%1.%2.%3.%4.%5.%6"/>
      <w:lvlJc w:val="left"/>
      <w:pPr>
        <w:ind w:left="3705" w:hanging="1080"/>
      </w:pPr>
    </w:lvl>
    <w:lvl w:ilvl="6">
      <w:start w:val="1"/>
      <w:numFmt w:val="decimal"/>
      <w:lvlText w:val="%1.%2.%3.%4.%5.%6.%7"/>
      <w:lvlJc w:val="left"/>
      <w:pPr>
        <w:ind w:left="4065" w:hanging="1440"/>
      </w:pPr>
    </w:lvl>
    <w:lvl w:ilvl="7">
      <w:start w:val="1"/>
      <w:numFmt w:val="decimal"/>
      <w:lvlText w:val="%1.%2.%3.%4.%5.%6.%7.%8"/>
      <w:lvlJc w:val="left"/>
      <w:pPr>
        <w:ind w:left="4065" w:hanging="1440"/>
      </w:pPr>
    </w:lvl>
    <w:lvl w:ilvl="8">
      <w:start w:val="1"/>
      <w:numFmt w:val="decimal"/>
      <w:lvlText w:val="%1.%2.%3.%4.%5.%6.%7.%8.%9"/>
      <w:lvlJc w:val="left"/>
      <w:pPr>
        <w:ind w:left="4425" w:hanging="1800"/>
      </w:pPr>
    </w:lvl>
  </w:abstractNum>
  <w:abstractNum w:abstractNumId="19" w15:restartNumberingAfterBreak="0">
    <w:nsid w:val="434918BC"/>
    <w:multiLevelType w:val="multilevel"/>
    <w:tmpl w:val="56186C62"/>
    <w:lvl w:ilvl="0">
      <w:start w:val="1"/>
      <w:numFmt w:val="decimal"/>
      <w:lvlText w:val="7.%1"/>
      <w:lvlJc w:val="left"/>
      <w:pPr>
        <w:ind w:left="1407" w:hanging="360"/>
      </w:pPr>
    </w:lvl>
    <w:lvl w:ilvl="1">
      <w:start w:val="1"/>
      <w:numFmt w:val="lowerLetter"/>
      <w:lvlText w:val="%2."/>
      <w:lvlJc w:val="left"/>
      <w:pPr>
        <w:ind w:left="2127" w:hanging="360"/>
      </w:pPr>
    </w:lvl>
    <w:lvl w:ilvl="2">
      <w:start w:val="1"/>
      <w:numFmt w:val="lowerRoman"/>
      <w:lvlText w:val="%3."/>
      <w:lvlJc w:val="right"/>
      <w:pPr>
        <w:ind w:left="2847" w:hanging="180"/>
      </w:pPr>
    </w:lvl>
    <w:lvl w:ilvl="3">
      <w:start w:val="1"/>
      <w:numFmt w:val="decimal"/>
      <w:lvlText w:val="%4."/>
      <w:lvlJc w:val="left"/>
      <w:pPr>
        <w:ind w:left="3567" w:hanging="360"/>
      </w:pPr>
    </w:lvl>
    <w:lvl w:ilvl="4">
      <w:start w:val="1"/>
      <w:numFmt w:val="lowerLetter"/>
      <w:lvlText w:val="%5."/>
      <w:lvlJc w:val="left"/>
      <w:pPr>
        <w:ind w:left="4287" w:hanging="360"/>
      </w:pPr>
    </w:lvl>
    <w:lvl w:ilvl="5">
      <w:start w:val="1"/>
      <w:numFmt w:val="lowerRoman"/>
      <w:lvlText w:val="%6."/>
      <w:lvlJc w:val="right"/>
      <w:pPr>
        <w:ind w:left="5007" w:hanging="180"/>
      </w:pPr>
    </w:lvl>
    <w:lvl w:ilvl="6">
      <w:start w:val="1"/>
      <w:numFmt w:val="decimal"/>
      <w:lvlText w:val="%7."/>
      <w:lvlJc w:val="left"/>
      <w:pPr>
        <w:ind w:left="5727" w:hanging="360"/>
      </w:pPr>
    </w:lvl>
    <w:lvl w:ilvl="7">
      <w:start w:val="1"/>
      <w:numFmt w:val="lowerLetter"/>
      <w:lvlText w:val="%8."/>
      <w:lvlJc w:val="left"/>
      <w:pPr>
        <w:ind w:left="6447" w:hanging="360"/>
      </w:pPr>
    </w:lvl>
    <w:lvl w:ilvl="8">
      <w:start w:val="1"/>
      <w:numFmt w:val="lowerRoman"/>
      <w:lvlText w:val="%9."/>
      <w:lvlJc w:val="right"/>
      <w:pPr>
        <w:ind w:left="7167" w:hanging="180"/>
      </w:pPr>
    </w:lvl>
  </w:abstractNum>
  <w:abstractNum w:abstractNumId="20" w15:restartNumberingAfterBreak="0">
    <w:nsid w:val="43E27734"/>
    <w:multiLevelType w:val="hybridMultilevel"/>
    <w:tmpl w:val="9780A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9377896"/>
    <w:multiLevelType w:val="multilevel"/>
    <w:tmpl w:val="BC04546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1549FA"/>
    <w:multiLevelType w:val="multilevel"/>
    <w:tmpl w:val="8C369ADA"/>
    <w:lvl w:ilvl="0">
      <w:start w:val="1"/>
      <w:numFmt w:val="bullet"/>
      <w:lvlText w:val=""/>
      <w:lvlJc w:val="left"/>
      <w:pPr>
        <w:ind w:left="720" w:hanging="360"/>
      </w:pPr>
      <w:rPr>
        <w:rFonts w:ascii="Symbol" w:hAnsi="Symbol" w:cs="Symbol" w:hint="default"/>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515F773C"/>
    <w:multiLevelType w:val="multilevel"/>
    <w:tmpl w:val="1F9054C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F5F134B"/>
    <w:multiLevelType w:val="hybridMultilevel"/>
    <w:tmpl w:val="C9068F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0F8465C"/>
    <w:multiLevelType w:val="multilevel"/>
    <w:tmpl w:val="E85467C2"/>
    <w:lvl w:ilvl="0">
      <w:start w:val="1"/>
      <w:numFmt w:val="bullet"/>
      <w:lvlText w:val=""/>
      <w:lvlJc w:val="left"/>
      <w:pPr>
        <w:ind w:left="927" w:hanging="360"/>
      </w:pPr>
      <w:rPr>
        <w:rFonts w:ascii="Symbol" w:hAnsi="Symbol" w:cs="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26" w15:restartNumberingAfterBreak="0">
    <w:nsid w:val="61431AC3"/>
    <w:multiLevelType w:val="multilevel"/>
    <w:tmpl w:val="BD3EAB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1967317"/>
    <w:multiLevelType w:val="multilevel"/>
    <w:tmpl w:val="2C32D00C"/>
    <w:lvl w:ilvl="0">
      <w:start w:val="1"/>
      <w:numFmt w:val="decimal"/>
      <w:lvlText w:val="8.%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31731F4"/>
    <w:multiLevelType w:val="multilevel"/>
    <w:tmpl w:val="467090C6"/>
    <w:lvl w:ilvl="0">
      <w:start w:val="1"/>
      <w:numFmt w:val="low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4415566"/>
    <w:multiLevelType w:val="multilevel"/>
    <w:tmpl w:val="F3CC86C4"/>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5C63C16"/>
    <w:multiLevelType w:val="multilevel"/>
    <w:tmpl w:val="A726ECB8"/>
    <w:lvl w:ilvl="0">
      <w:start w:val="1"/>
      <w:numFmt w:val="decimal"/>
      <w:lvlText w:val="2.%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7A023D6"/>
    <w:multiLevelType w:val="multilevel"/>
    <w:tmpl w:val="12E89B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7FB6367"/>
    <w:multiLevelType w:val="multilevel"/>
    <w:tmpl w:val="7CEA7EBE"/>
    <w:lvl w:ilvl="0">
      <w:start w:val="1"/>
      <w:numFmt w:val="bullet"/>
      <w:lvlText w:val=""/>
      <w:lvlJc w:val="left"/>
      <w:pPr>
        <w:ind w:left="723" w:hanging="360"/>
      </w:pPr>
      <w:rPr>
        <w:rFonts w:ascii="Symbol" w:hAnsi="Symbol" w:cs="Symbol" w:hint="default"/>
      </w:rPr>
    </w:lvl>
    <w:lvl w:ilvl="1">
      <w:start w:val="1"/>
      <w:numFmt w:val="bullet"/>
      <w:lvlText w:val="o"/>
      <w:lvlJc w:val="left"/>
      <w:pPr>
        <w:ind w:left="1443" w:hanging="360"/>
      </w:pPr>
      <w:rPr>
        <w:rFonts w:ascii="Courier New" w:hAnsi="Courier New" w:cs="Courier New" w:hint="default"/>
      </w:rPr>
    </w:lvl>
    <w:lvl w:ilvl="2">
      <w:start w:val="1"/>
      <w:numFmt w:val="bullet"/>
      <w:lvlText w:val=""/>
      <w:lvlJc w:val="left"/>
      <w:pPr>
        <w:ind w:left="2163" w:hanging="360"/>
      </w:pPr>
      <w:rPr>
        <w:rFonts w:ascii="Wingdings" w:hAnsi="Wingdings" w:cs="Wingdings" w:hint="default"/>
      </w:rPr>
    </w:lvl>
    <w:lvl w:ilvl="3">
      <w:start w:val="1"/>
      <w:numFmt w:val="bullet"/>
      <w:lvlText w:val=""/>
      <w:lvlJc w:val="left"/>
      <w:pPr>
        <w:ind w:left="2883" w:hanging="360"/>
      </w:pPr>
      <w:rPr>
        <w:rFonts w:ascii="Symbol" w:hAnsi="Symbol" w:cs="Symbol" w:hint="default"/>
      </w:rPr>
    </w:lvl>
    <w:lvl w:ilvl="4">
      <w:start w:val="1"/>
      <w:numFmt w:val="bullet"/>
      <w:lvlText w:val="o"/>
      <w:lvlJc w:val="left"/>
      <w:pPr>
        <w:ind w:left="3603" w:hanging="360"/>
      </w:pPr>
      <w:rPr>
        <w:rFonts w:ascii="Courier New" w:hAnsi="Courier New" w:cs="Courier New" w:hint="default"/>
      </w:rPr>
    </w:lvl>
    <w:lvl w:ilvl="5">
      <w:start w:val="1"/>
      <w:numFmt w:val="bullet"/>
      <w:lvlText w:val=""/>
      <w:lvlJc w:val="left"/>
      <w:pPr>
        <w:ind w:left="4323" w:hanging="360"/>
      </w:pPr>
      <w:rPr>
        <w:rFonts w:ascii="Wingdings" w:hAnsi="Wingdings" w:cs="Wingdings" w:hint="default"/>
      </w:rPr>
    </w:lvl>
    <w:lvl w:ilvl="6">
      <w:start w:val="1"/>
      <w:numFmt w:val="bullet"/>
      <w:lvlText w:val=""/>
      <w:lvlJc w:val="left"/>
      <w:pPr>
        <w:ind w:left="5043" w:hanging="360"/>
      </w:pPr>
      <w:rPr>
        <w:rFonts w:ascii="Symbol" w:hAnsi="Symbol" w:cs="Symbol" w:hint="default"/>
      </w:rPr>
    </w:lvl>
    <w:lvl w:ilvl="7">
      <w:start w:val="1"/>
      <w:numFmt w:val="bullet"/>
      <w:lvlText w:val="o"/>
      <w:lvlJc w:val="left"/>
      <w:pPr>
        <w:ind w:left="5763" w:hanging="360"/>
      </w:pPr>
      <w:rPr>
        <w:rFonts w:ascii="Courier New" w:hAnsi="Courier New" w:cs="Courier New" w:hint="default"/>
      </w:rPr>
    </w:lvl>
    <w:lvl w:ilvl="8">
      <w:start w:val="1"/>
      <w:numFmt w:val="bullet"/>
      <w:lvlText w:val=""/>
      <w:lvlJc w:val="left"/>
      <w:pPr>
        <w:ind w:left="6483" w:hanging="360"/>
      </w:pPr>
      <w:rPr>
        <w:rFonts w:ascii="Wingdings" w:hAnsi="Wingdings" w:cs="Wingdings" w:hint="default"/>
      </w:rPr>
    </w:lvl>
  </w:abstractNum>
  <w:abstractNum w:abstractNumId="33" w15:restartNumberingAfterBreak="0">
    <w:nsid w:val="6B671C98"/>
    <w:multiLevelType w:val="multilevel"/>
    <w:tmpl w:val="5E2E921C"/>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70E316DB"/>
    <w:multiLevelType w:val="multilevel"/>
    <w:tmpl w:val="FA866D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 w15:restartNumberingAfterBreak="0">
    <w:nsid w:val="7161721C"/>
    <w:multiLevelType w:val="hybridMultilevel"/>
    <w:tmpl w:val="E39A1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4E54960"/>
    <w:multiLevelType w:val="multilevel"/>
    <w:tmpl w:val="793454D0"/>
    <w:lvl w:ilvl="0">
      <w:start w:val="1"/>
      <w:numFmt w:val="bullet"/>
      <w:lvlText w:val=""/>
      <w:lvlJc w:val="left"/>
      <w:pPr>
        <w:ind w:left="927" w:hanging="360"/>
      </w:pPr>
      <w:rPr>
        <w:rFonts w:ascii="Symbol" w:hAnsi="Symbol" w:cs="Symbol" w:hint="default"/>
        <w:color w:val="00000A"/>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37" w15:restartNumberingAfterBreak="0">
    <w:nsid w:val="76E328A6"/>
    <w:multiLevelType w:val="multilevel"/>
    <w:tmpl w:val="2126379C"/>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cs="Wingdings" w:hint="default"/>
      </w:rPr>
    </w:lvl>
    <w:lvl w:ilvl="3">
      <w:start w:val="1"/>
      <w:numFmt w:val="bullet"/>
      <w:lvlText w:val=""/>
      <w:lvlJc w:val="left"/>
      <w:pPr>
        <w:ind w:left="3087" w:hanging="360"/>
      </w:pPr>
      <w:rPr>
        <w:rFonts w:ascii="Symbol" w:hAnsi="Symbol" w:cs="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cs="Wingdings" w:hint="default"/>
      </w:rPr>
    </w:lvl>
    <w:lvl w:ilvl="6">
      <w:start w:val="1"/>
      <w:numFmt w:val="bullet"/>
      <w:lvlText w:val=""/>
      <w:lvlJc w:val="left"/>
      <w:pPr>
        <w:ind w:left="5247" w:hanging="360"/>
      </w:pPr>
      <w:rPr>
        <w:rFonts w:ascii="Symbol" w:hAnsi="Symbol" w:cs="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cs="Wingdings" w:hint="default"/>
      </w:rPr>
    </w:lvl>
  </w:abstractNum>
  <w:abstractNum w:abstractNumId="38" w15:restartNumberingAfterBreak="0">
    <w:nsid w:val="77A0107C"/>
    <w:multiLevelType w:val="multilevel"/>
    <w:tmpl w:val="0F6615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3"/>
  </w:num>
  <w:num w:numId="2">
    <w:abstractNumId w:val="32"/>
  </w:num>
  <w:num w:numId="3">
    <w:abstractNumId w:val="34"/>
  </w:num>
  <w:num w:numId="4">
    <w:abstractNumId w:val="6"/>
  </w:num>
  <w:num w:numId="5">
    <w:abstractNumId w:val="23"/>
  </w:num>
  <w:num w:numId="6">
    <w:abstractNumId w:val="13"/>
  </w:num>
  <w:num w:numId="7">
    <w:abstractNumId w:val="22"/>
  </w:num>
  <w:num w:numId="8">
    <w:abstractNumId w:val="9"/>
  </w:num>
  <w:num w:numId="9">
    <w:abstractNumId w:val="0"/>
  </w:num>
  <w:num w:numId="10">
    <w:abstractNumId w:val="29"/>
  </w:num>
  <w:num w:numId="11">
    <w:abstractNumId w:val="18"/>
  </w:num>
  <w:num w:numId="12">
    <w:abstractNumId w:val="19"/>
  </w:num>
  <w:num w:numId="13">
    <w:abstractNumId w:val="12"/>
  </w:num>
  <w:num w:numId="14">
    <w:abstractNumId w:val="36"/>
  </w:num>
  <w:num w:numId="15">
    <w:abstractNumId w:val="3"/>
  </w:num>
  <w:num w:numId="16">
    <w:abstractNumId w:val="16"/>
  </w:num>
  <w:num w:numId="17">
    <w:abstractNumId w:val="27"/>
  </w:num>
  <w:num w:numId="18">
    <w:abstractNumId w:val="38"/>
  </w:num>
  <w:num w:numId="19">
    <w:abstractNumId w:val="25"/>
  </w:num>
  <w:num w:numId="20">
    <w:abstractNumId w:val="2"/>
  </w:num>
  <w:num w:numId="21">
    <w:abstractNumId w:val="8"/>
  </w:num>
  <w:num w:numId="22">
    <w:abstractNumId w:val="4"/>
  </w:num>
  <w:num w:numId="23">
    <w:abstractNumId w:val="11"/>
  </w:num>
  <w:num w:numId="24">
    <w:abstractNumId w:val="30"/>
  </w:num>
  <w:num w:numId="25">
    <w:abstractNumId w:val="1"/>
  </w:num>
  <w:num w:numId="26">
    <w:abstractNumId w:val="10"/>
  </w:num>
  <w:num w:numId="27">
    <w:abstractNumId w:val="5"/>
  </w:num>
  <w:num w:numId="28">
    <w:abstractNumId w:val="21"/>
  </w:num>
  <w:num w:numId="29">
    <w:abstractNumId w:val="31"/>
  </w:num>
  <w:num w:numId="30">
    <w:abstractNumId w:val="26"/>
  </w:num>
  <w:num w:numId="31">
    <w:abstractNumId w:val="7"/>
  </w:num>
  <w:num w:numId="32">
    <w:abstractNumId w:val="37"/>
  </w:num>
  <w:num w:numId="33">
    <w:abstractNumId w:val="28"/>
  </w:num>
  <w:num w:numId="34">
    <w:abstractNumId w:val="14"/>
  </w:num>
  <w:num w:numId="35">
    <w:abstractNumId w:val="35"/>
  </w:num>
  <w:num w:numId="36">
    <w:abstractNumId w:val="24"/>
  </w:num>
  <w:num w:numId="37">
    <w:abstractNumId w:val="15"/>
  </w:num>
  <w:num w:numId="38">
    <w:abstractNumId w:val="17"/>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8E"/>
    <w:rsid w:val="0000582D"/>
    <w:rsid w:val="00044A3C"/>
    <w:rsid w:val="000702C8"/>
    <w:rsid w:val="00120D76"/>
    <w:rsid w:val="00144724"/>
    <w:rsid w:val="001518E5"/>
    <w:rsid w:val="001A39EB"/>
    <w:rsid w:val="001A5946"/>
    <w:rsid w:val="001F040A"/>
    <w:rsid w:val="00276CA9"/>
    <w:rsid w:val="00281CB8"/>
    <w:rsid w:val="002B7C95"/>
    <w:rsid w:val="00335838"/>
    <w:rsid w:val="003A18BB"/>
    <w:rsid w:val="003B5047"/>
    <w:rsid w:val="004366BB"/>
    <w:rsid w:val="004443C4"/>
    <w:rsid w:val="004B39B5"/>
    <w:rsid w:val="004F74C9"/>
    <w:rsid w:val="005F242F"/>
    <w:rsid w:val="005F4D9C"/>
    <w:rsid w:val="00614348"/>
    <w:rsid w:val="006772E4"/>
    <w:rsid w:val="0068338E"/>
    <w:rsid w:val="006B2EEC"/>
    <w:rsid w:val="00727DDF"/>
    <w:rsid w:val="00771C87"/>
    <w:rsid w:val="00785B80"/>
    <w:rsid w:val="00787E6C"/>
    <w:rsid w:val="007F05B2"/>
    <w:rsid w:val="008344FF"/>
    <w:rsid w:val="00927548"/>
    <w:rsid w:val="00A21AEB"/>
    <w:rsid w:val="00A26A39"/>
    <w:rsid w:val="00A26CDC"/>
    <w:rsid w:val="00A355EA"/>
    <w:rsid w:val="00A3635C"/>
    <w:rsid w:val="00A92B14"/>
    <w:rsid w:val="00B2156E"/>
    <w:rsid w:val="00B2ED34"/>
    <w:rsid w:val="00B77BD9"/>
    <w:rsid w:val="00BE6537"/>
    <w:rsid w:val="00C60C4A"/>
    <w:rsid w:val="00C737B0"/>
    <w:rsid w:val="00CC0586"/>
    <w:rsid w:val="00CE7310"/>
    <w:rsid w:val="00CF3EEB"/>
    <w:rsid w:val="00D00B07"/>
    <w:rsid w:val="00D14D00"/>
    <w:rsid w:val="00DA0063"/>
    <w:rsid w:val="00DB0E5F"/>
    <w:rsid w:val="00DE524D"/>
    <w:rsid w:val="00DE67D6"/>
    <w:rsid w:val="00E60F99"/>
    <w:rsid w:val="00EB7D5E"/>
    <w:rsid w:val="00EC349C"/>
    <w:rsid w:val="00EF02A6"/>
    <w:rsid w:val="010E8409"/>
    <w:rsid w:val="01B0308C"/>
    <w:rsid w:val="01E5F935"/>
    <w:rsid w:val="020F6B38"/>
    <w:rsid w:val="0347DF9E"/>
    <w:rsid w:val="0501133A"/>
    <w:rsid w:val="060E706F"/>
    <w:rsid w:val="077AD768"/>
    <w:rsid w:val="09FE0092"/>
    <w:rsid w:val="0D0B0753"/>
    <w:rsid w:val="0F2EE061"/>
    <w:rsid w:val="0FCD1442"/>
    <w:rsid w:val="10B00345"/>
    <w:rsid w:val="10BA5F0A"/>
    <w:rsid w:val="10BB3F5D"/>
    <w:rsid w:val="117A00F7"/>
    <w:rsid w:val="119DCC31"/>
    <w:rsid w:val="133EF807"/>
    <w:rsid w:val="14693177"/>
    <w:rsid w:val="14736624"/>
    <w:rsid w:val="14AD2837"/>
    <w:rsid w:val="1521F977"/>
    <w:rsid w:val="16C89BF2"/>
    <w:rsid w:val="17AE0F78"/>
    <w:rsid w:val="17D5E706"/>
    <w:rsid w:val="19BF4825"/>
    <w:rsid w:val="1A54B41D"/>
    <w:rsid w:val="1B12A1D1"/>
    <w:rsid w:val="1B2CF573"/>
    <w:rsid w:val="1C171B29"/>
    <w:rsid w:val="1D059584"/>
    <w:rsid w:val="1F4C0202"/>
    <w:rsid w:val="20CE734E"/>
    <w:rsid w:val="21C1AE76"/>
    <w:rsid w:val="2284A8C8"/>
    <w:rsid w:val="23694E02"/>
    <w:rsid w:val="23857398"/>
    <w:rsid w:val="24388055"/>
    <w:rsid w:val="254A969F"/>
    <w:rsid w:val="269D3AB6"/>
    <w:rsid w:val="27EC703D"/>
    <w:rsid w:val="28FE189B"/>
    <w:rsid w:val="2903B9A8"/>
    <w:rsid w:val="29070662"/>
    <w:rsid w:val="2A139A8F"/>
    <w:rsid w:val="2B29EF4A"/>
    <w:rsid w:val="2B92C19C"/>
    <w:rsid w:val="2C86A684"/>
    <w:rsid w:val="2CC6072C"/>
    <w:rsid w:val="2EACC1BD"/>
    <w:rsid w:val="2F23954D"/>
    <w:rsid w:val="2F9608F0"/>
    <w:rsid w:val="30647EA8"/>
    <w:rsid w:val="31D01E40"/>
    <w:rsid w:val="335253B5"/>
    <w:rsid w:val="3499EB40"/>
    <w:rsid w:val="362E59D6"/>
    <w:rsid w:val="37629C7D"/>
    <w:rsid w:val="38D78092"/>
    <w:rsid w:val="38E052FA"/>
    <w:rsid w:val="38EC1DA2"/>
    <w:rsid w:val="39121FC4"/>
    <w:rsid w:val="3939809D"/>
    <w:rsid w:val="3ABB8316"/>
    <w:rsid w:val="3C5F3006"/>
    <w:rsid w:val="3D73513C"/>
    <w:rsid w:val="3EBBAD6E"/>
    <w:rsid w:val="3EC2C24D"/>
    <w:rsid w:val="3F1132DD"/>
    <w:rsid w:val="3F126C84"/>
    <w:rsid w:val="3FE1509C"/>
    <w:rsid w:val="4091B3E5"/>
    <w:rsid w:val="4140AC1D"/>
    <w:rsid w:val="42F6F47D"/>
    <w:rsid w:val="4321249D"/>
    <w:rsid w:val="44EF4B09"/>
    <w:rsid w:val="4520D1EC"/>
    <w:rsid w:val="460B2D2D"/>
    <w:rsid w:val="461C5C2E"/>
    <w:rsid w:val="4734DB5F"/>
    <w:rsid w:val="475E035D"/>
    <w:rsid w:val="47C885E9"/>
    <w:rsid w:val="49E59173"/>
    <w:rsid w:val="49EFB50D"/>
    <w:rsid w:val="4A23812C"/>
    <w:rsid w:val="4B224313"/>
    <w:rsid w:val="4B4D184E"/>
    <w:rsid w:val="4BD52666"/>
    <w:rsid w:val="4C033078"/>
    <w:rsid w:val="4E46BD5B"/>
    <w:rsid w:val="4EFA522A"/>
    <w:rsid w:val="4F67E641"/>
    <w:rsid w:val="4F9F7141"/>
    <w:rsid w:val="4FB0986C"/>
    <w:rsid w:val="5019BE30"/>
    <w:rsid w:val="50779D88"/>
    <w:rsid w:val="54319465"/>
    <w:rsid w:val="55D4512E"/>
    <w:rsid w:val="567FBE8D"/>
    <w:rsid w:val="56CE1848"/>
    <w:rsid w:val="56EBEAD8"/>
    <w:rsid w:val="5766F0CB"/>
    <w:rsid w:val="59563A5D"/>
    <w:rsid w:val="598A39F9"/>
    <w:rsid w:val="599FF988"/>
    <w:rsid w:val="59A2331A"/>
    <w:rsid w:val="59DF50E6"/>
    <w:rsid w:val="5B94ABE4"/>
    <w:rsid w:val="5BEC7D14"/>
    <w:rsid w:val="5C93FBC6"/>
    <w:rsid w:val="5C987AFB"/>
    <w:rsid w:val="5CB0C1F0"/>
    <w:rsid w:val="5D0A7454"/>
    <w:rsid w:val="5EF3080B"/>
    <w:rsid w:val="5F259C44"/>
    <w:rsid w:val="5F57540E"/>
    <w:rsid w:val="6006E4D4"/>
    <w:rsid w:val="606F0DBF"/>
    <w:rsid w:val="60F8BB37"/>
    <w:rsid w:val="61C2CE8C"/>
    <w:rsid w:val="61DBBC9A"/>
    <w:rsid w:val="62F2CEE9"/>
    <w:rsid w:val="63434BA5"/>
    <w:rsid w:val="63D506B3"/>
    <w:rsid w:val="643F7EA7"/>
    <w:rsid w:val="64E894DC"/>
    <w:rsid w:val="66479C70"/>
    <w:rsid w:val="66759A00"/>
    <w:rsid w:val="67BD4B47"/>
    <w:rsid w:val="6887094E"/>
    <w:rsid w:val="6939B9FB"/>
    <w:rsid w:val="6A469776"/>
    <w:rsid w:val="6B15A2E2"/>
    <w:rsid w:val="6B52B7E8"/>
    <w:rsid w:val="6B9970FF"/>
    <w:rsid w:val="6BBEBF0E"/>
    <w:rsid w:val="6BF8D845"/>
    <w:rsid w:val="6D5C8F6C"/>
    <w:rsid w:val="6E5080E4"/>
    <w:rsid w:val="6EE90826"/>
    <w:rsid w:val="6FC7F442"/>
    <w:rsid w:val="70681568"/>
    <w:rsid w:val="709AFD5C"/>
    <w:rsid w:val="712792D4"/>
    <w:rsid w:val="714D0703"/>
    <w:rsid w:val="716E89E0"/>
    <w:rsid w:val="730C451E"/>
    <w:rsid w:val="7351E5D6"/>
    <w:rsid w:val="743297E9"/>
    <w:rsid w:val="74DFB771"/>
    <w:rsid w:val="76120625"/>
    <w:rsid w:val="78B7AB48"/>
    <w:rsid w:val="7B3D4606"/>
    <w:rsid w:val="7B7745F3"/>
    <w:rsid w:val="7DFD4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B3AD"/>
  <w15:chartTrackingRefBased/>
  <w15:docId w15:val="{9E062F30-8A31-4864-A225-DF9EE8783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348"/>
    <w:pPr>
      <w:spacing w:after="0" w:line="240" w:lineRule="auto"/>
    </w:pPr>
    <w:rPr>
      <w:rFonts w:ascii="Arial" w:eastAsia="Times New Roman" w:hAnsi="Arial" w:cs="Arial"/>
      <w:sz w:val="24"/>
      <w:szCs w:val="24"/>
      <w:lang w:val="en-US"/>
    </w:rPr>
  </w:style>
  <w:style w:type="paragraph" w:styleId="Heading1">
    <w:name w:val="heading 1"/>
    <w:basedOn w:val="Normal"/>
    <w:next w:val="Normal"/>
    <w:link w:val="Heading1Char"/>
    <w:uiPriority w:val="9"/>
    <w:qFormat/>
    <w:rsid w:val="00A26CDC"/>
    <w:pPr>
      <w:keepNext/>
      <w:keepLines/>
      <w:spacing w:before="480" w:line="312" w:lineRule="auto"/>
      <w:jc w:val="both"/>
      <w:outlineLvl w:val="0"/>
    </w:pPr>
    <w:rPr>
      <w:rFonts w:ascii="Cambria" w:hAnsi="Cambria" w:cs="Times New Roman"/>
      <w:b/>
      <w:bCs/>
      <w:color w:val="365F91"/>
      <w:sz w:val="28"/>
      <w:szCs w:val="28"/>
      <w:lang w:val="en-GB"/>
    </w:rPr>
  </w:style>
  <w:style w:type="paragraph" w:styleId="Heading3">
    <w:name w:val="heading 3"/>
    <w:basedOn w:val="Normal"/>
    <w:next w:val="Normal"/>
    <w:link w:val="Heading3Char"/>
    <w:uiPriority w:val="9"/>
    <w:unhideWhenUsed/>
    <w:qFormat/>
    <w:rsid w:val="00A26CDC"/>
    <w:pPr>
      <w:keepNext/>
      <w:keepLines/>
      <w:spacing w:before="200" w:line="312" w:lineRule="auto"/>
      <w:outlineLvl w:val="2"/>
    </w:pPr>
    <w:rPr>
      <w:rFonts w:ascii="Gotham Medium" w:hAnsi="Gotham Medium" w:cs="Times New Roman"/>
      <w:bCs/>
      <w:color w:val="000000"/>
      <w:spacing w:val="-6"/>
      <w:sz w:val="26"/>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34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14348"/>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2EEC"/>
    <w:pPr>
      <w:tabs>
        <w:tab w:val="center" w:pos="4513"/>
        <w:tab w:val="right" w:pos="9026"/>
      </w:tabs>
    </w:pPr>
  </w:style>
  <w:style w:type="character" w:customStyle="1" w:styleId="HeaderChar">
    <w:name w:val="Header Char"/>
    <w:basedOn w:val="DefaultParagraphFont"/>
    <w:link w:val="Header"/>
    <w:uiPriority w:val="99"/>
    <w:rsid w:val="006B2EEC"/>
    <w:rPr>
      <w:rFonts w:ascii="Arial" w:eastAsia="Times New Roman" w:hAnsi="Arial" w:cs="Arial"/>
      <w:sz w:val="24"/>
      <w:szCs w:val="24"/>
      <w:lang w:val="en-US"/>
    </w:rPr>
  </w:style>
  <w:style w:type="paragraph" w:styleId="Footer">
    <w:name w:val="footer"/>
    <w:basedOn w:val="Normal"/>
    <w:link w:val="FooterChar"/>
    <w:uiPriority w:val="99"/>
    <w:unhideWhenUsed/>
    <w:rsid w:val="006B2EEC"/>
    <w:pPr>
      <w:tabs>
        <w:tab w:val="center" w:pos="4513"/>
        <w:tab w:val="right" w:pos="9026"/>
      </w:tabs>
    </w:pPr>
  </w:style>
  <w:style w:type="character" w:customStyle="1" w:styleId="FooterChar">
    <w:name w:val="Footer Char"/>
    <w:basedOn w:val="DefaultParagraphFont"/>
    <w:link w:val="Footer"/>
    <w:uiPriority w:val="99"/>
    <w:rsid w:val="006B2EEC"/>
    <w:rPr>
      <w:rFonts w:ascii="Arial" w:eastAsia="Times New Roman" w:hAnsi="Arial" w:cs="Arial"/>
      <w:sz w:val="24"/>
      <w:szCs w:val="24"/>
      <w:lang w:val="en-US"/>
    </w:rPr>
  </w:style>
  <w:style w:type="table" w:customStyle="1" w:styleId="TableGrid0">
    <w:name w:val="TableGrid"/>
    <w:rsid w:val="00A26CDC"/>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qFormat/>
    <w:rsid w:val="00A26CDC"/>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qFormat/>
    <w:rsid w:val="00A26CDC"/>
    <w:rPr>
      <w:rFonts w:ascii="Gotham Medium" w:eastAsia="Times New Roman" w:hAnsi="Gotham Medium" w:cs="Times New Roman"/>
      <w:bCs/>
      <w:color w:val="000000"/>
      <w:spacing w:val="-6"/>
      <w:sz w:val="26"/>
    </w:rPr>
  </w:style>
  <w:style w:type="character" w:customStyle="1" w:styleId="InternetLink">
    <w:name w:val="Internet Link"/>
    <w:uiPriority w:val="99"/>
    <w:unhideWhenUsed/>
    <w:qFormat/>
    <w:rsid w:val="00A26CDC"/>
    <w:rPr>
      <w:rFonts w:ascii="Arial" w:hAnsi="Arial"/>
      <w:color w:val="0092CF"/>
      <w:sz w:val="20"/>
      <w:u w:val="single"/>
    </w:rPr>
  </w:style>
  <w:style w:type="paragraph" w:styleId="NoSpacing">
    <w:name w:val="No Spacing"/>
    <w:uiPriority w:val="1"/>
    <w:qFormat/>
    <w:rsid w:val="00A26CDC"/>
    <w:pPr>
      <w:spacing w:after="0" w:line="240" w:lineRule="auto"/>
    </w:pPr>
    <w:rPr>
      <w:rFonts w:ascii="Arial" w:eastAsia="Calibri" w:hAnsi="Arial" w:cs="Times New Roman"/>
    </w:rPr>
  </w:style>
  <w:style w:type="paragraph" w:styleId="ListParagraph">
    <w:name w:val="List Paragraph"/>
    <w:basedOn w:val="Normal"/>
    <w:uiPriority w:val="34"/>
    <w:qFormat/>
    <w:rsid w:val="00A26CDC"/>
    <w:pPr>
      <w:spacing w:after="240" w:line="312" w:lineRule="auto"/>
      <w:ind w:left="720"/>
      <w:contextualSpacing/>
      <w:jc w:val="both"/>
    </w:pPr>
    <w:rPr>
      <w:rFonts w:ascii="Open Sans Light" w:eastAsia="Calibri" w:hAnsi="Open Sans Light" w:cs="Times New Roman"/>
      <w:sz w:val="22"/>
      <w:szCs w:val="22"/>
      <w:lang w:val="en-GB"/>
    </w:rPr>
  </w:style>
  <w:style w:type="paragraph" w:customStyle="1" w:styleId="Default">
    <w:name w:val="Default"/>
    <w:qFormat/>
    <w:rsid w:val="00A26CDC"/>
    <w:pPr>
      <w:spacing w:after="0" w:line="240" w:lineRule="auto"/>
    </w:pPr>
    <w:rPr>
      <w:rFonts w:ascii="Calibri" w:hAnsi="Calibri" w:cs="Calibri"/>
      <w:color w:val="000000"/>
      <w:sz w:val="24"/>
      <w:szCs w:val="24"/>
    </w:rPr>
  </w:style>
  <w:style w:type="paragraph" w:styleId="Caption">
    <w:name w:val="caption"/>
    <w:basedOn w:val="Normal"/>
    <w:next w:val="Normal"/>
    <w:uiPriority w:val="35"/>
    <w:unhideWhenUsed/>
    <w:qFormat/>
    <w:rsid w:val="004F74C9"/>
    <w:pPr>
      <w:spacing w:after="200"/>
    </w:pPr>
    <w:rPr>
      <w:i/>
      <w:iCs/>
      <w:color w:val="44546A" w:themeColor="text2"/>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B0E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E5F"/>
    <w:rPr>
      <w:rFonts w:ascii="Segoe UI" w:eastAsia="Times New Roman" w:hAnsi="Segoe UI" w:cs="Segoe UI"/>
      <w:sz w:val="18"/>
      <w:szCs w:val="18"/>
      <w:lang w:val="en-US"/>
    </w:rPr>
  </w:style>
  <w:style w:type="paragraph" w:styleId="Revision">
    <w:name w:val="Revision"/>
    <w:hidden/>
    <w:uiPriority w:val="99"/>
    <w:semiHidden/>
    <w:rsid w:val="00EC349C"/>
    <w:pPr>
      <w:spacing w:after="0" w:line="240" w:lineRule="auto"/>
    </w:pPr>
    <w:rPr>
      <w:rFonts w:ascii="Arial" w:eastAsia="Times New Roman" w:hAnsi="Arial" w:cs="Arial"/>
      <w:sz w:val="24"/>
      <w:szCs w:val="24"/>
      <w:lang w:val="en-US"/>
    </w:rPr>
  </w:style>
  <w:style w:type="paragraph" w:styleId="CommentSubject">
    <w:name w:val="annotation subject"/>
    <w:basedOn w:val="CommentText"/>
    <w:next w:val="CommentText"/>
    <w:link w:val="CommentSubjectChar"/>
    <w:uiPriority w:val="99"/>
    <w:semiHidden/>
    <w:unhideWhenUsed/>
    <w:rsid w:val="00DE67D6"/>
    <w:rPr>
      <w:b/>
      <w:bCs/>
    </w:rPr>
  </w:style>
  <w:style w:type="character" w:customStyle="1" w:styleId="CommentSubjectChar">
    <w:name w:val="Comment Subject Char"/>
    <w:basedOn w:val="CommentTextChar"/>
    <w:link w:val="CommentSubject"/>
    <w:uiPriority w:val="99"/>
    <w:semiHidden/>
    <w:rsid w:val="00DE67D6"/>
    <w:rPr>
      <w:rFonts w:ascii="Arial" w:eastAsia="Times New Roman" w:hAnsi="Arial" w:cs="Arial"/>
      <w:b/>
      <w:bCs/>
      <w:sz w:val="20"/>
      <w:szCs w:val="20"/>
      <w:lang w:val="en-US"/>
    </w:rPr>
  </w:style>
  <w:style w:type="character" w:styleId="Hyperlink">
    <w:name w:val="Hyperlink"/>
    <w:basedOn w:val="DefaultParagraphFont"/>
    <w:uiPriority w:val="99"/>
    <w:unhideWhenUsed/>
    <w:rsid w:val="00281CB8"/>
    <w:rPr>
      <w:color w:val="0563C1" w:themeColor="hyperlink"/>
      <w:u w:val="single"/>
    </w:rPr>
  </w:style>
  <w:style w:type="character" w:customStyle="1" w:styleId="UnresolvedMention">
    <w:name w:val="Unresolved Mention"/>
    <w:basedOn w:val="DefaultParagraphFont"/>
    <w:uiPriority w:val="99"/>
    <w:semiHidden/>
    <w:unhideWhenUsed/>
    <w:rsid w:val="00281C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ico.org.uk/for-organisations/guide-to-data-protection/guide-to-the-general-data-protection-regulation-gdpr/individual-rights/right-of-acces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cid:image001.png@01D32BB5.7C0A2170" TargetMode="External"/><Relationship Id="rId17" Type="http://schemas.openxmlformats.org/officeDocument/2006/relationships/hyperlink" Target="mailto:dpo@corvuslearningtrust.co.uk" TargetMode="External"/><Relationship Id="rId2" Type="http://schemas.openxmlformats.org/officeDocument/2006/relationships/customXml" Target="../customXml/item2.xml"/><Relationship Id="rId16" Type="http://schemas.openxmlformats.org/officeDocument/2006/relationships/hyperlink" Target="http://www.legislation.gov.uk/ukpga/1998/29/section/7" TargetMode="External"/><Relationship Id="rId20" Type="http://schemas.openxmlformats.org/officeDocument/2006/relationships/hyperlink" Target="https://ico.org.uk/for-organisations/report-a-brea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co.org.uk/media/for-organisations/documents/2014223/subject-access-code-of-practice.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ico.org.uk/for-organisations/guide-to-the-general-data-protection-regulation-gdpr/personal-data-breach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the-general-data-protection-regulation-gdpr/individual-rights/right-to-be-informed/"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2104CACBA7544091615C42B4D38C16" ma:contentTypeVersion="4" ma:contentTypeDescription="Create a new document." ma:contentTypeScope="" ma:versionID="230ae91f7de985d054c9b3e6f5eb0c7d">
  <xsd:schema xmlns:xsd="http://www.w3.org/2001/XMLSchema" xmlns:xs="http://www.w3.org/2001/XMLSchema" xmlns:p="http://schemas.microsoft.com/office/2006/metadata/properties" xmlns:ns2="b5b98baf-62bd-43e9-b08d-de4ff32fa862" targetNamespace="http://schemas.microsoft.com/office/2006/metadata/properties" ma:root="true" ma:fieldsID="608dd216b18843b7a0e361971ff4bd4b" ns2:_="">
    <xsd:import namespace="b5b98baf-62bd-43e9-b08d-de4ff32fa8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98baf-62bd-43e9-b08d-de4ff32fa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F3B25-D09A-45FD-A5B1-A19E3C838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b98baf-62bd-43e9-b08d-de4ff32fa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14AB2-8E7F-4694-8BC8-A6615212DF3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E66A5A-406D-4B67-9809-CA4D8F0D27EA}">
  <ds:schemaRefs>
    <ds:schemaRef ds:uri="http://schemas.microsoft.com/sharepoint/v3/contenttype/forms"/>
  </ds:schemaRefs>
</ds:datastoreItem>
</file>

<file path=customXml/itemProps4.xml><?xml version="1.0" encoding="utf-8"?>
<ds:datastoreItem xmlns:ds="http://schemas.openxmlformats.org/officeDocument/2006/customXml" ds:itemID="{04DED092-330E-4465-B6E8-923D9350C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5290</Words>
  <Characters>30155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Moruzzi CLT</dc:creator>
  <cp:keywords/>
  <dc:description/>
  <cp:lastModifiedBy>Hannah O'Neill</cp:lastModifiedBy>
  <cp:revision>2</cp:revision>
  <dcterms:created xsi:type="dcterms:W3CDTF">2020-09-14T15:44:00Z</dcterms:created>
  <dcterms:modified xsi:type="dcterms:W3CDTF">2020-09-14T15:44:00Z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0x010100B92104CACBA7544091615C42B4D38C16</vt:lpwstr>
  </property>
</Properties>
</file>